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C5622" w:rsidRPr="00DC5622" w:rsidRDefault="00DC5622" w:rsidP="00DC5622">
      <w:pPr>
        <w:shd w:val="clear" w:color="auto" w:fill="FFFFFF"/>
        <w:jc w:val="center"/>
        <w:rPr>
          <w:rFonts w:ascii="Arial" w:eastAsia="Times New Roman" w:hAnsi="Arial" w:cs="Arial"/>
          <w:color w:val="222222"/>
          <w:sz w:val="23"/>
          <w:szCs w:val="23"/>
        </w:rPr>
      </w:pPr>
      <w:r w:rsidRPr="00DC5622">
        <w:rPr>
          <w:rFonts w:ascii="Arial" w:eastAsia="Times New Roman" w:hAnsi="Arial" w:cs="Arial"/>
          <w:b/>
          <w:bCs/>
          <w:color w:val="222222"/>
          <w:sz w:val="23"/>
          <w:szCs w:val="23"/>
        </w:rPr>
        <w:t>240 N.J. Super. 346 (1990)</w:t>
      </w:r>
    </w:p>
    <w:p w:rsidR="00DC5622" w:rsidRPr="00DC5622" w:rsidRDefault="00DC5622" w:rsidP="00DC5622">
      <w:pPr>
        <w:shd w:val="clear" w:color="auto" w:fill="FFFFFF"/>
        <w:jc w:val="center"/>
        <w:rPr>
          <w:rFonts w:ascii="Arial" w:eastAsia="Times New Roman" w:hAnsi="Arial" w:cs="Arial"/>
          <w:color w:val="222222"/>
          <w:sz w:val="23"/>
          <w:szCs w:val="23"/>
        </w:rPr>
      </w:pPr>
      <w:r w:rsidRPr="00DC5622">
        <w:rPr>
          <w:rFonts w:ascii="Arial" w:eastAsia="Times New Roman" w:hAnsi="Arial" w:cs="Arial"/>
          <w:b/>
          <w:bCs/>
          <w:color w:val="222222"/>
          <w:sz w:val="23"/>
          <w:szCs w:val="23"/>
        </w:rPr>
        <w:t>573 A.2d 472</w:t>
      </w:r>
    </w:p>
    <w:p w:rsidR="00DC5622" w:rsidRPr="00DC5622" w:rsidRDefault="00DC5622" w:rsidP="00DC5622">
      <w:pPr>
        <w:shd w:val="clear" w:color="auto" w:fill="FFFFFF"/>
        <w:spacing w:before="240" w:after="240"/>
        <w:jc w:val="center"/>
        <w:outlineLvl w:val="2"/>
        <w:rPr>
          <w:rFonts w:ascii="Arial" w:eastAsia="Times New Roman" w:hAnsi="Arial" w:cs="Arial"/>
          <w:b/>
          <w:bCs/>
          <w:color w:val="222222"/>
          <w:sz w:val="27"/>
          <w:szCs w:val="27"/>
        </w:rPr>
      </w:pPr>
      <w:r w:rsidRPr="00DC5622">
        <w:rPr>
          <w:rFonts w:ascii="Arial" w:eastAsia="Times New Roman" w:hAnsi="Arial" w:cs="Arial"/>
          <w:b/>
          <w:bCs/>
          <w:color w:val="222222"/>
          <w:sz w:val="27"/>
          <w:szCs w:val="27"/>
        </w:rPr>
        <w:t>DANIEL TUMPSON, STEPHEN BUSCH, J. RONALD HINE, MONICA HETTERICH, AND PATRICK R. SMITH, ON BEHALF OF THEMSELVES AND 1691 ADDITIONAL SIGNERS OF A REFERENDUM PETITION, PLAINTIFFS-APPELLANTS,</w:t>
      </w:r>
      <w:r w:rsidRPr="00DC5622">
        <w:rPr>
          <w:rFonts w:ascii="Arial" w:eastAsia="Times New Roman" w:hAnsi="Arial" w:cs="Arial"/>
          <w:b/>
          <w:bCs/>
          <w:color w:val="222222"/>
          <w:sz w:val="27"/>
          <w:szCs w:val="27"/>
        </w:rPr>
        <w:br/>
        <w:t>v.</w:t>
      </w:r>
      <w:r w:rsidRPr="00DC5622">
        <w:rPr>
          <w:rFonts w:ascii="Arial" w:eastAsia="Times New Roman" w:hAnsi="Arial" w:cs="Arial"/>
          <w:b/>
          <w:bCs/>
          <w:color w:val="222222"/>
          <w:sz w:val="27"/>
          <w:szCs w:val="27"/>
        </w:rPr>
        <w:br/>
        <w:t>JAMES FARINA, PERSONALLY AND IN HIS CAPACITY AS CITY CLERK OF THE CITY OF HOBOKEN; PATRICK PASCULLI, INDIVIDUALLY AND IN HIS CAPACITY AS MAYOR OF THE CITY OF HOBOKEN, AND CITY OF HOBOKEN, A NEW JERSEY MUNICIPAL CORPORATION, DEFENDANTS-RESPONDENTS.</w:t>
      </w:r>
    </w:p>
    <w:p w:rsidR="00DC5622" w:rsidRPr="00DC5622" w:rsidRDefault="00DC5622" w:rsidP="00DC5622">
      <w:pPr>
        <w:shd w:val="clear" w:color="auto" w:fill="FFFFFF"/>
        <w:spacing w:before="100" w:beforeAutospacing="1" w:after="100" w:afterAutospacing="1"/>
        <w:jc w:val="center"/>
        <w:rPr>
          <w:rFonts w:ascii="Arial" w:eastAsia="Times New Roman" w:hAnsi="Arial" w:cs="Arial"/>
          <w:color w:val="222222"/>
          <w:sz w:val="23"/>
          <w:szCs w:val="23"/>
        </w:rPr>
      </w:pPr>
      <w:r w:rsidRPr="00DC5622">
        <w:rPr>
          <w:rFonts w:ascii="Arial" w:eastAsia="Times New Roman" w:hAnsi="Arial" w:cs="Arial"/>
          <w:b/>
          <w:bCs/>
          <w:color w:val="222222"/>
          <w:sz w:val="23"/>
          <w:szCs w:val="23"/>
        </w:rPr>
        <w:t>Superior Court of New Jersey, Appellate Division.</w:t>
      </w:r>
    </w:p>
    <w:p w:rsidR="00DC5622" w:rsidRPr="00DC5622" w:rsidRDefault="00DC5622" w:rsidP="00DC5622">
      <w:pPr>
        <w:shd w:val="clear" w:color="auto" w:fill="FFFFFF"/>
        <w:jc w:val="center"/>
        <w:rPr>
          <w:rFonts w:ascii="Arial" w:eastAsia="Times New Roman" w:hAnsi="Arial" w:cs="Arial"/>
          <w:color w:val="222222"/>
          <w:sz w:val="23"/>
          <w:szCs w:val="23"/>
        </w:rPr>
      </w:pPr>
      <w:r w:rsidRPr="00DC5622">
        <w:rPr>
          <w:rFonts w:ascii="Arial" w:eastAsia="Times New Roman" w:hAnsi="Arial" w:cs="Arial"/>
          <w:color w:val="222222"/>
          <w:sz w:val="23"/>
          <w:szCs w:val="23"/>
        </w:rPr>
        <w:t>Argued April 4, 1990.</w:t>
      </w:r>
    </w:p>
    <w:p w:rsidR="00DC5622" w:rsidRPr="00DC5622" w:rsidRDefault="00DC5622" w:rsidP="00DC5622">
      <w:pPr>
        <w:shd w:val="clear" w:color="auto" w:fill="FFFFFF"/>
        <w:jc w:val="center"/>
        <w:rPr>
          <w:rFonts w:ascii="Arial" w:eastAsia="Times New Roman" w:hAnsi="Arial" w:cs="Arial"/>
          <w:color w:val="222222"/>
          <w:sz w:val="23"/>
          <w:szCs w:val="23"/>
        </w:rPr>
      </w:pPr>
      <w:r w:rsidRPr="00DC5622">
        <w:rPr>
          <w:rFonts w:ascii="Arial" w:eastAsia="Times New Roman" w:hAnsi="Arial" w:cs="Arial"/>
          <w:color w:val="222222"/>
          <w:sz w:val="23"/>
          <w:szCs w:val="23"/>
        </w:rPr>
        <w:t>Decided April 23, 1990.</w:t>
      </w:r>
    </w:p>
    <w:p w:rsidR="00DC5622" w:rsidRPr="00DC5622" w:rsidRDefault="00DC5622" w:rsidP="00DC5622">
      <w:pPr>
        <w:shd w:val="clear" w:color="auto" w:fill="FFFFFF"/>
        <w:spacing w:before="100" w:beforeAutospacing="1" w:after="100" w:afterAutospacing="1"/>
        <w:rPr>
          <w:rFonts w:ascii="Arial" w:eastAsia="Times New Roman" w:hAnsi="Arial" w:cs="Arial"/>
          <w:color w:val="222222"/>
          <w:sz w:val="23"/>
          <w:szCs w:val="23"/>
        </w:rPr>
      </w:pPr>
      <w:hyperlink r:id="rId4" w:anchor="p347" w:history="1">
        <w:r w:rsidRPr="00DC5622">
          <w:rPr>
            <w:rFonts w:ascii="Arial" w:eastAsia="Times New Roman" w:hAnsi="Arial" w:cs="Arial"/>
            <w:color w:val="AAAAAA"/>
            <w:sz w:val="20"/>
            <w:szCs w:val="20"/>
            <w:shd w:val="clear" w:color="auto" w:fill="FFFFFF"/>
          </w:rPr>
          <w:t>347</w:t>
        </w:r>
      </w:hyperlink>
      <w:hyperlink r:id="rId5" w:anchor="p347" w:history="1">
        <w:r w:rsidRPr="00DC5622">
          <w:rPr>
            <w:rFonts w:ascii="Arial" w:eastAsia="Times New Roman" w:hAnsi="Arial" w:cs="Arial"/>
            <w:color w:val="AAAAAA"/>
            <w:sz w:val="20"/>
            <w:szCs w:val="20"/>
          </w:rPr>
          <w:t>*347</w:t>
        </w:r>
      </w:hyperlink>
      <w:r w:rsidRPr="00DC5622">
        <w:rPr>
          <w:rFonts w:ascii="Arial" w:eastAsia="Times New Roman" w:hAnsi="Arial" w:cs="Arial"/>
          <w:color w:val="222222"/>
          <w:sz w:val="23"/>
          <w:szCs w:val="23"/>
        </w:rPr>
        <w:t> Before Judges GAULKIN, DREIER and D'ANNUNZIO.</w:t>
      </w:r>
    </w:p>
    <w:p w:rsidR="00DC5622" w:rsidRPr="00DC5622" w:rsidRDefault="00DC5622" w:rsidP="00DC5622">
      <w:pPr>
        <w:shd w:val="clear" w:color="auto" w:fill="FFFFFF"/>
        <w:spacing w:before="100" w:beforeAutospacing="1" w:after="100" w:afterAutospacing="1"/>
        <w:rPr>
          <w:rFonts w:ascii="Arial" w:eastAsia="Times New Roman" w:hAnsi="Arial" w:cs="Arial"/>
          <w:color w:val="222222"/>
          <w:sz w:val="23"/>
          <w:szCs w:val="23"/>
        </w:rPr>
      </w:pPr>
      <w:r w:rsidRPr="00DC5622">
        <w:rPr>
          <w:rFonts w:ascii="Arial" w:eastAsia="Times New Roman" w:hAnsi="Arial" w:cs="Arial"/>
          <w:i/>
          <w:iCs/>
          <w:color w:val="222222"/>
          <w:sz w:val="23"/>
          <w:szCs w:val="23"/>
        </w:rPr>
        <w:t xml:space="preserve">Ira </w:t>
      </w:r>
      <w:proofErr w:type="spellStart"/>
      <w:r w:rsidRPr="00DC5622">
        <w:rPr>
          <w:rFonts w:ascii="Arial" w:eastAsia="Times New Roman" w:hAnsi="Arial" w:cs="Arial"/>
          <w:i/>
          <w:iCs/>
          <w:color w:val="222222"/>
          <w:sz w:val="23"/>
          <w:szCs w:val="23"/>
        </w:rPr>
        <w:t>Karasick</w:t>
      </w:r>
      <w:proofErr w:type="spellEnd"/>
      <w:r w:rsidRPr="00DC5622">
        <w:rPr>
          <w:rFonts w:ascii="Arial" w:eastAsia="Times New Roman" w:hAnsi="Arial" w:cs="Arial"/>
          <w:color w:val="222222"/>
          <w:sz w:val="23"/>
          <w:szCs w:val="23"/>
        </w:rPr>
        <w:t> argued the cause for appellants (</w:t>
      </w:r>
      <w:proofErr w:type="spellStart"/>
      <w:r w:rsidRPr="00DC5622">
        <w:rPr>
          <w:rFonts w:ascii="Arial" w:eastAsia="Times New Roman" w:hAnsi="Arial" w:cs="Arial"/>
          <w:i/>
          <w:iCs/>
          <w:color w:val="222222"/>
          <w:sz w:val="23"/>
          <w:szCs w:val="23"/>
        </w:rPr>
        <w:t>Karasick</w:t>
      </w:r>
      <w:proofErr w:type="spellEnd"/>
      <w:r w:rsidRPr="00DC5622">
        <w:rPr>
          <w:rFonts w:ascii="Arial" w:eastAsia="Times New Roman" w:hAnsi="Arial" w:cs="Arial"/>
          <w:i/>
          <w:iCs/>
          <w:color w:val="222222"/>
          <w:sz w:val="23"/>
          <w:szCs w:val="23"/>
        </w:rPr>
        <w:t xml:space="preserve"> &amp; Parrott,</w:t>
      </w:r>
      <w:r w:rsidRPr="00DC5622">
        <w:rPr>
          <w:rFonts w:ascii="Arial" w:eastAsia="Times New Roman" w:hAnsi="Arial" w:cs="Arial"/>
          <w:color w:val="222222"/>
          <w:sz w:val="23"/>
          <w:szCs w:val="23"/>
        </w:rPr>
        <w:t> attorneys; </w:t>
      </w:r>
      <w:r w:rsidRPr="00DC5622">
        <w:rPr>
          <w:rFonts w:ascii="Arial" w:eastAsia="Times New Roman" w:hAnsi="Arial" w:cs="Arial"/>
          <w:i/>
          <w:iCs/>
          <w:color w:val="222222"/>
          <w:sz w:val="23"/>
          <w:szCs w:val="23"/>
        </w:rPr>
        <w:t>John Payne,</w:t>
      </w:r>
      <w:r w:rsidRPr="00DC5622">
        <w:rPr>
          <w:rFonts w:ascii="Arial" w:eastAsia="Times New Roman" w:hAnsi="Arial" w:cs="Arial"/>
          <w:color w:val="222222"/>
          <w:sz w:val="23"/>
          <w:szCs w:val="23"/>
        </w:rPr>
        <w:t> of counsel).</w:t>
      </w:r>
    </w:p>
    <w:p w:rsidR="00DC5622" w:rsidRPr="00DC5622" w:rsidRDefault="00DC5622" w:rsidP="00DC5622">
      <w:pPr>
        <w:shd w:val="clear" w:color="auto" w:fill="FFFFFF"/>
        <w:spacing w:before="100" w:beforeAutospacing="1" w:after="100" w:afterAutospacing="1"/>
        <w:rPr>
          <w:rFonts w:ascii="Arial" w:eastAsia="Times New Roman" w:hAnsi="Arial" w:cs="Arial"/>
          <w:color w:val="222222"/>
          <w:sz w:val="23"/>
          <w:szCs w:val="23"/>
        </w:rPr>
      </w:pPr>
      <w:r w:rsidRPr="00DC5622">
        <w:rPr>
          <w:rFonts w:ascii="Arial" w:eastAsia="Times New Roman" w:hAnsi="Arial" w:cs="Arial"/>
          <w:i/>
          <w:iCs/>
          <w:color w:val="222222"/>
          <w:sz w:val="23"/>
          <w:szCs w:val="23"/>
        </w:rPr>
        <w:t xml:space="preserve">Anne S. </w:t>
      </w:r>
      <w:proofErr w:type="spellStart"/>
      <w:r w:rsidRPr="00DC5622">
        <w:rPr>
          <w:rFonts w:ascii="Arial" w:eastAsia="Times New Roman" w:hAnsi="Arial" w:cs="Arial"/>
          <w:i/>
          <w:iCs/>
          <w:color w:val="222222"/>
          <w:sz w:val="23"/>
          <w:szCs w:val="23"/>
        </w:rPr>
        <w:t>Babineau</w:t>
      </w:r>
      <w:proofErr w:type="spellEnd"/>
      <w:r w:rsidRPr="00DC5622">
        <w:rPr>
          <w:rFonts w:ascii="Arial" w:eastAsia="Times New Roman" w:hAnsi="Arial" w:cs="Arial"/>
          <w:color w:val="222222"/>
          <w:sz w:val="23"/>
          <w:szCs w:val="23"/>
        </w:rPr>
        <w:t> argued the cause for respondents (</w:t>
      </w:r>
      <w:proofErr w:type="spellStart"/>
      <w:r w:rsidRPr="00DC5622">
        <w:rPr>
          <w:rFonts w:ascii="Arial" w:eastAsia="Times New Roman" w:hAnsi="Arial" w:cs="Arial"/>
          <w:i/>
          <w:iCs/>
          <w:color w:val="222222"/>
          <w:sz w:val="23"/>
          <w:szCs w:val="23"/>
        </w:rPr>
        <w:t>Wilentz</w:t>
      </w:r>
      <w:proofErr w:type="spellEnd"/>
      <w:r w:rsidRPr="00DC5622">
        <w:rPr>
          <w:rFonts w:ascii="Arial" w:eastAsia="Times New Roman" w:hAnsi="Arial" w:cs="Arial"/>
          <w:i/>
          <w:iCs/>
          <w:color w:val="222222"/>
          <w:sz w:val="23"/>
          <w:szCs w:val="23"/>
        </w:rPr>
        <w:t>, Goldman &amp; Spitzer,</w:t>
      </w:r>
      <w:r w:rsidRPr="00DC5622">
        <w:rPr>
          <w:rFonts w:ascii="Arial" w:eastAsia="Times New Roman" w:hAnsi="Arial" w:cs="Arial"/>
          <w:color w:val="222222"/>
          <w:sz w:val="23"/>
          <w:szCs w:val="23"/>
        </w:rPr>
        <w:t> attorneys; </w:t>
      </w:r>
      <w:r w:rsidRPr="00DC5622">
        <w:rPr>
          <w:rFonts w:ascii="Arial" w:eastAsia="Times New Roman" w:hAnsi="Arial" w:cs="Arial"/>
          <w:i/>
          <w:iCs/>
          <w:color w:val="222222"/>
          <w:sz w:val="23"/>
          <w:szCs w:val="23"/>
        </w:rPr>
        <w:t xml:space="preserve">Anne S. </w:t>
      </w:r>
      <w:proofErr w:type="spellStart"/>
      <w:r w:rsidRPr="00DC5622">
        <w:rPr>
          <w:rFonts w:ascii="Arial" w:eastAsia="Times New Roman" w:hAnsi="Arial" w:cs="Arial"/>
          <w:i/>
          <w:iCs/>
          <w:color w:val="222222"/>
          <w:sz w:val="23"/>
          <w:szCs w:val="23"/>
        </w:rPr>
        <w:t>Babineau</w:t>
      </w:r>
      <w:proofErr w:type="spellEnd"/>
      <w:r w:rsidRPr="00DC5622">
        <w:rPr>
          <w:rFonts w:ascii="Arial" w:eastAsia="Times New Roman" w:hAnsi="Arial" w:cs="Arial"/>
          <w:i/>
          <w:iCs/>
          <w:color w:val="222222"/>
          <w:sz w:val="23"/>
          <w:szCs w:val="23"/>
        </w:rPr>
        <w:t xml:space="preserve">, Viola S. </w:t>
      </w:r>
      <w:proofErr w:type="spellStart"/>
      <w:r w:rsidRPr="00DC5622">
        <w:rPr>
          <w:rFonts w:ascii="Arial" w:eastAsia="Times New Roman" w:hAnsi="Arial" w:cs="Arial"/>
          <w:i/>
          <w:iCs/>
          <w:color w:val="222222"/>
          <w:sz w:val="23"/>
          <w:szCs w:val="23"/>
        </w:rPr>
        <w:t>Lordi</w:t>
      </w:r>
      <w:proofErr w:type="spellEnd"/>
      <w:r w:rsidRPr="00DC5622">
        <w:rPr>
          <w:rFonts w:ascii="Arial" w:eastAsia="Times New Roman" w:hAnsi="Arial" w:cs="Arial"/>
          <w:color w:val="222222"/>
          <w:sz w:val="23"/>
          <w:szCs w:val="23"/>
        </w:rPr>
        <w:t> and </w:t>
      </w:r>
      <w:r w:rsidRPr="00DC5622">
        <w:rPr>
          <w:rFonts w:ascii="Arial" w:eastAsia="Times New Roman" w:hAnsi="Arial" w:cs="Arial"/>
          <w:i/>
          <w:iCs/>
          <w:color w:val="222222"/>
          <w:sz w:val="23"/>
          <w:szCs w:val="23"/>
        </w:rPr>
        <w:t>Richard J. Byrnes,</w:t>
      </w:r>
      <w:r w:rsidRPr="00DC5622">
        <w:rPr>
          <w:rFonts w:ascii="Arial" w:eastAsia="Times New Roman" w:hAnsi="Arial" w:cs="Arial"/>
          <w:color w:val="222222"/>
          <w:sz w:val="23"/>
          <w:szCs w:val="23"/>
        </w:rPr>
        <w:t> on the brief).</w:t>
      </w:r>
    </w:p>
    <w:p w:rsidR="00DC5622" w:rsidRPr="00DC5622" w:rsidRDefault="00DC5622" w:rsidP="00DC5622">
      <w:pPr>
        <w:shd w:val="clear" w:color="auto" w:fill="FFFFFF"/>
        <w:spacing w:before="100" w:beforeAutospacing="1" w:after="100" w:afterAutospacing="1"/>
        <w:rPr>
          <w:rFonts w:ascii="Arial" w:eastAsia="Times New Roman" w:hAnsi="Arial" w:cs="Arial"/>
          <w:color w:val="222222"/>
          <w:sz w:val="23"/>
          <w:szCs w:val="23"/>
        </w:rPr>
      </w:pPr>
      <w:r w:rsidRPr="00DC5622">
        <w:rPr>
          <w:rFonts w:ascii="Arial" w:eastAsia="Times New Roman" w:hAnsi="Arial" w:cs="Arial"/>
          <w:color w:val="222222"/>
          <w:sz w:val="23"/>
          <w:szCs w:val="23"/>
        </w:rPr>
        <w:t>The opinion of the court was delivered by GAULKIN, P.J.A.D.</w:t>
      </w:r>
    </w:p>
    <w:p w:rsidR="00DC5622" w:rsidRPr="00DC5622" w:rsidRDefault="00DC5622" w:rsidP="00DC5622">
      <w:pPr>
        <w:shd w:val="clear" w:color="auto" w:fill="FFFFFF"/>
        <w:spacing w:before="100" w:beforeAutospacing="1" w:after="100" w:afterAutospacing="1"/>
        <w:rPr>
          <w:rFonts w:ascii="Arial" w:eastAsia="Times New Roman" w:hAnsi="Arial" w:cs="Arial"/>
          <w:color w:val="222222"/>
          <w:sz w:val="23"/>
          <w:szCs w:val="23"/>
        </w:rPr>
      </w:pPr>
      <w:r w:rsidRPr="00DC5622">
        <w:rPr>
          <w:rFonts w:ascii="Arial" w:eastAsia="Times New Roman" w:hAnsi="Arial" w:cs="Arial"/>
          <w:color w:val="222222"/>
          <w:sz w:val="23"/>
          <w:szCs w:val="23"/>
        </w:rPr>
        <w:t xml:space="preserve">Plaintiffs brought </w:t>
      </w:r>
      <w:proofErr w:type="gramStart"/>
      <w:r w:rsidRPr="00DC5622">
        <w:rPr>
          <w:rFonts w:ascii="Arial" w:eastAsia="Times New Roman" w:hAnsi="Arial" w:cs="Arial"/>
          <w:color w:val="222222"/>
          <w:sz w:val="23"/>
          <w:szCs w:val="23"/>
        </w:rPr>
        <w:t>this prerogative writs</w:t>
      </w:r>
      <w:proofErr w:type="gramEnd"/>
      <w:r w:rsidRPr="00DC5622">
        <w:rPr>
          <w:rFonts w:ascii="Arial" w:eastAsia="Times New Roman" w:hAnsi="Arial" w:cs="Arial"/>
          <w:color w:val="222222"/>
          <w:sz w:val="23"/>
          <w:szCs w:val="23"/>
        </w:rPr>
        <w:t xml:space="preserve"> action in lieu of </w:t>
      </w:r>
      <w:r w:rsidRPr="00DC5622">
        <w:rPr>
          <w:rFonts w:ascii="Arial" w:eastAsia="Times New Roman" w:hAnsi="Arial" w:cs="Arial"/>
          <w:i/>
          <w:iCs/>
          <w:color w:val="222222"/>
          <w:sz w:val="23"/>
          <w:szCs w:val="23"/>
        </w:rPr>
        <w:t>mandamus</w:t>
      </w:r>
      <w:r w:rsidRPr="00DC5622">
        <w:rPr>
          <w:rFonts w:ascii="Arial" w:eastAsia="Times New Roman" w:hAnsi="Arial" w:cs="Arial"/>
          <w:color w:val="222222"/>
          <w:sz w:val="23"/>
          <w:szCs w:val="23"/>
        </w:rPr>
        <w:t> to compel the Hoboken City Clerk to accept for filing a referendum petition calling for the repeal of an ordinance authorizing execution of a municipal development agreement and lease between the City of Hoboken and the Port Authority of New York and New Jersey (the Ordinance). On the parties' cross-motions, a Law Division judge entered judgment declaring that "the redevelopment process undertaken by the Mayor and City Council of the City of Hoboken is not subject to the referendum process" and denying plaintiffs' application for an order compelling the City Clerk to accept and file the petition. Plaintiffs appeal. We reverse.</w:t>
      </w:r>
    </w:p>
    <w:p w:rsidR="00DC5622" w:rsidRPr="00DC5622" w:rsidRDefault="00DC5622" w:rsidP="00DC5622">
      <w:pPr>
        <w:shd w:val="clear" w:color="auto" w:fill="FFFFFF"/>
        <w:spacing w:before="240" w:after="240"/>
        <w:outlineLvl w:val="1"/>
        <w:rPr>
          <w:rFonts w:ascii="Arial" w:eastAsia="Times New Roman" w:hAnsi="Arial" w:cs="Arial"/>
          <w:b/>
          <w:bCs/>
          <w:color w:val="222222"/>
          <w:sz w:val="36"/>
          <w:szCs w:val="36"/>
        </w:rPr>
      </w:pPr>
      <w:r w:rsidRPr="00DC5622">
        <w:rPr>
          <w:rFonts w:ascii="Arial" w:eastAsia="Times New Roman" w:hAnsi="Arial" w:cs="Arial"/>
          <w:b/>
          <w:bCs/>
          <w:color w:val="222222"/>
          <w:sz w:val="36"/>
          <w:szCs w:val="36"/>
        </w:rPr>
        <w:t>I.</w:t>
      </w:r>
    </w:p>
    <w:p w:rsidR="00DC5622" w:rsidRPr="00DC5622" w:rsidRDefault="00DC5622" w:rsidP="00DC5622">
      <w:pPr>
        <w:shd w:val="clear" w:color="auto" w:fill="FFFFFF"/>
        <w:spacing w:before="100" w:beforeAutospacing="1" w:after="100" w:afterAutospacing="1"/>
        <w:rPr>
          <w:rFonts w:ascii="Arial" w:eastAsia="Times New Roman" w:hAnsi="Arial" w:cs="Arial"/>
          <w:color w:val="222222"/>
          <w:sz w:val="23"/>
          <w:szCs w:val="23"/>
        </w:rPr>
      </w:pPr>
      <w:r w:rsidRPr="00DC5622">
        <w:rPr>
          <w:rFonts w:ascii="Arial" w:eastAsia="Times New Roman" w:hAnsi="Arial" w:cs="Arial"/>
          <w:color w:val="222222"/>
          <w:sz w:val="23"/>
          <w:szCs w:val="23"/>
        </w:rPr>
        <w:t xml:space="preserve">The Ordinance was adopted to implement a redevelopment project on the City's southern waterfront. Virtually all of the property compromising the project area had been owned by the United States government, leased to the City and subleased to the Port Authority in 1952. The City took title in 1984 and immediately entered into an agreement with the Port Authority contemplating the negotiation and execution of an agreement amending or replacing the 1952 lease to reflect redevelopment of the waterfront piers. Shortly thereafter, </w:t>
      </w:r>
      <w:r w:rsidRPr="00DC5622">
        <w:rPr>
          <w:rFonts w:ascii="Arial" w:eastAsia="Times New Roman" w:hAnsi="Arial" w:cs="Arial"/>
          <w:color w:val="222222"/>
          <w:sz w:val="23"/>
          <w:szCs w:val="23"/>
        </w:rPr>
        <w:lastRenderedPageBreak/>
        <w:t>the Port Authority was legislatively authorized to enter into agreements to effectuate </w:t>
      </w:r>
      <w:hyperlink r:id="rId6" w:anchor="p348" w:history="1">
        <w:r w:rsidRPr="00DC5622">
          <w:rPr>
            <w:rFonts w:ascii="Arial" w:eastAsia="Times New Roman" w:hAnsi="Arial" w:cs="Arial"/>
            <w:color w:val="AAAAAA"/>
            <w:sz w:val="20"/>
            <w:szCs w:val="20"/>
            <w:shd w:val="clear" w:color="auto" w:fill="FFFFFF"/>
          </w:rPr>
          <w:t>348</w:t>
        </w:r>
      </w:hyperlink>
      <w:hyperlink r:id="rId7" w:anchor="p348" w:history="1">
        <w:r w:rsidRPr="00DC5622">
          <w:rPr>
            <w:rFonts w:ascii="Arial" w:eastAsia="Times New Roman" w:hAnsi="Arial" w:cs="Arial"/>
            <w:color w:val="AAAAAA"/>
            <w:sz w:val="20"/>
            <w:szCs w:val="20"/>
          </w:rPr>
          <w:t>*348</w:t>
        </w:r>
      </w:hyperlink>
      <w:r w:rsidRPr="00DC5622">
        <w:rPr>
          <w:rFonts w:ascii="Arial" w:eastAsia="Times New Roman" w:hAnsi="Arial" w:cs="Arial"/>
          <w:color w:val="222222"/>
          <w:sz w:val="23"/>
          <w:szCs w:val="23"/>
        </w:rPr>
        <w:t> a waterfront development project on the property. </w:t>
      </w:r>
      <w:r w:rsidRPr="00DC5622">
        <w:rPr>
          <w:rFonts w:ascii="Arial" w:eastAsia="Times New Roman" w:hAnsi="Arial" w:cs="Arial"/>
          <w:i/>
          <w:iCs/>
          <w:color w:val="222222"/>
          <w:sz w:val="23"/>
          <w:szCs w:val="23"/>
        </w:rPr>
        <w:t>N.J.S.A.</w:t>
      </w:r>
      <w:r w:rsidRPr="00DC5622">
        <w:rPr>
          <w:rFonts w:ascii="Arial" w:eastAsia="Times New Roman" w:hAnsi="Arial" w:cs="Arial"/>
          <w:color w:val="222222"/>
          <w:sz w:val="23"/>
          <w:szCs w:val="23"/>
        </w:rPr>
        <w:t> 32:1-35.36</w:t>
      </w:r>
      <w:proofErr w:type="gramStart"/>
      <w:r w:rsidRPr="00DC5622">
        <w:rPr>
          <w:rFonts w:ascii="Arial" w:eastAsia="Times New Roman" w:hAnsi="Arial" w:cs="Arial"/>
          <w:color w:val="222222"/>
          <w:sz w:val="23"/>
          <w:szCs w:val="23"/>
        </w:rPr>
        <w:t>e,f</w:t>
      </w:r>
      <w:proofErr w:type="gramEnd"/>
      <w:r w:rsidRPr="00DC5622">
        <w:rPr>
          <w:rFonts w:ascii="Arial" w:eastAsia="Times New Roman" w:hAnsi="Arial" w:cs="Arial"/>
          <w:color w:val="222222"/>
          <w:sz w:val="23"/>
          <w:szCs w:val="23"/>
        </w:rPr>
        <w:t>,k.</w:t>
      </w:r>
      <w:bookmarkStart w:id="0" w:name="r[1]"/>
      <w:r w:rsidRPr="00DC5622">
        <w:rPr>
          <w:rFonts w:ascii="Arial" w:eastAsia="Times New Roman" w:hAnsi="Arial" w:cs="Arial"/>
          <w:color w:val="222222"/>
          <w:sz w:val="23"/>
          <w:szCs w:val="23"/>
          <w:vertAlign w:val="superscript"/>
        </w:rPr>
        <w:fldChar w:fldCharType="begin"/>
      </w:r>
      <w:r w:rsidRPr="00DC5622">
        <w:rPr>
          <w:rFonts w:ascii="Arial" w:eastAsia="Times New Roman" w:hAnsi="Arial" w:cs="Arial"/>
          <w:color w:val="222222"/>
          <w:sz w:val="23"/>
          <w:szCs w:val="23"/>
          <w:vertAlign w:val="superscript"/>
        </w:rPr>
        <w:instrText xml:space="preserve"> HYPERLINK "https://scholar.google.com/scholar_case?case=12534143832719024522&amp;hl=en&amp;as_sdt=6&amp;as_vis=1&amp;oi=scholarr" \l "[1]" </w:instrText>
      </w:r>
      <w:r w:rsidRPr="00DC5622">
        <w:rPr>
          <w:rFonts w:ascii="Arial" w:eastAsia="Times New Roman" w:hAnsi="Arial" w:cs="Arial"/>
          <w:color w:val="222222"/>
          <w:sz w:val="23"/>
          <w:szCs w:val="23"/>
          <w:vertAlign w:val="superscript"/>
        </w:rPr>
        <w:fldChar w:fldCharType="separate"/>
      </w:r>
      <w:r w:rsidRPr="00DC5622">
        <w:rPr>
          <w:rFonts w:ascii="Arial" w:eastAsia="Times New Roman" w:hAnsi="Arial" w:cs="Arial"/>
          <w:color w:val="1A0DAB"/>
          <w:sz w:val="23"/>
          <w:szCs w:val="23"/>
          <w:u w:val="single"/>
          <w:vertAlign w:val="superscript"/>
        </w:rPr>
        <w:t>[1]</w:t>
      </w:r>
      <w:r w:rsidRPr="00DC5622">
        <w:rPr>
          <w:rFonts w:ascii="Arial" w:eastAsia="Times New Roman" w:hAnsi="Arial" w:cs="Arial"/>
          <w:color w:val="222222"/>
          <w:sz w:val="23"/>
          <w:szCs w:val="23"/>
          <w:vertAlign w:val="superscript"/>
        </w:rPr>
        <w:fldChar w:fldCharType="end"/>
      </w:r>
      <w:bookmarkEnd w:id="0"/>
    </w:p>
    <w:p w:rsidR="00DC5622" w:rsidRPr="00DC5622" w:rsidRDefault="00DC5622" w:rsidP="00DC5622">
      <w:pPr>
        <w:shd w:val="clear" w:color="auto" w:fill="FFFFFF"/>
        <w:spacing w:before="100" w:beforeAutospacing="1" w:after="100" w:afterAutospacing="1"/>
        <w:rPr>
          <w:rFonts w:ascii="Arial" w:eastAsia="Times New Roman" w:hAnsi="Arial" w:cs="Arial"/>
          <w:color w:val="222222"/>
          <w:sz w:val="23"/>
          <w:szCs w:val="23"/>
        </w:rPr>
      </w:pPr>
      <w:r w:rsidRPr="00DC5622">
        <w:rPr>
          <w:rFonts w:ascii="Arial" w:eastAsia="Times New Roman" w:hAnsi="Arial" w:cs="Arial"/>
          <w:color w:val="222222"/>
          <w:sz w:val="23"/>
          <w:szCs w:val="23"/>
        </w:rPr>
        <w:t>In June 1988, the then mayor appointed an </w:t>
      </w:r>
      <w:r w:rsidRPr="00DC5622">
        <w:rPr>
          <w:rFonts w:ascii="Arial" w:eastAsia="Times New Roman" w:hAnsi="Arial" w:cs="Arial"/>
          <w:i/>
          <w:iCs/>
          <w:color w:val="222222"/>
          <w:sz w:val="23"/>
          <w:szCs w:val="23"/>
        </w:rPr>
        <w:t>ad hoc</w:t>
      </w:r>
      <w:r w:rsidRPr="00DC5622">
        <w:rPr>
          <w:rFonts w:ascii="Arial" w:eastAsia="Times New Roman" w:hAnsi="Arial" w:cs="Arial"/>
          <w:color w:val="222222"/>
          <w:sz w:val="23"/>
          <w:szCs w:val="23"/>
        </w:rPr>
        <w:t> committee to examine various possibilities for the redevelopment of the waterfront and, by ordinance adopted July 13, 1988, the Mayor and City Council were designated as the local redevelopment agency. </w:t>
      </w:r>
      <w:r w:rsidRPr="00DC5622">
        <w:rPr>
          <w:rFonts w:ascii="Arial" w:eastAsia="Times New Roman" w:hAnsi="Arial" w:cs="Arial"/>
          <w:i/>
          <w:iCs/>
          <w:color w:val="222222"/>
          <w:sz w:val="23"/>
          <w:szCs w:val="23"/>
        </w:rPr>
        <w:t>N.J.S.A.</w:t>
      </w:r>
      <w:r w:rsidRPr="00DC5622">
        <w:rPr>
          <w:rFonts w:ascii="Arial" w:eastAsia="Times New Roman" w:hAnsi="Arial" w:cs="Arial"/>
          <w:color w:val="222222"/>
          <w:sz w:val="23"/>
          <w:szCs w:val="23"/>
        </w:rPr>
        <w:t> 40:55C-37. The City retained a variety of architects, planners, financial analysts, traffic analysts and others to assist in the planning. A draft plan was developed and on May 11, 1989, the City and the Port Authority executed an agreement "to establish guidelines for a form of final agreement" to implement the project.</w:t>
      </w:r>
    </w:p>
    <w:p w:rsidR="00DC5622" w:rsidRPr="00DC5622" w:rsidRDefault="00DC5622" w:rsidP="00DC5622">
      <w:pPr>
        <w:shd w:val="clear" w:color="auto" w:fill="FFFFFF"/>
        <w:spacing w:before="100" w:beforeAutospacing="1" w:after="100" w:afterAutospacing="1"/>
        <w:rPr>
          <w:rFonts w:ascii="Arial" w:eastAsia="Times New Roman" w:hAnsi="Arial" w:cs="Arial"/>
          <w:color w:val="222222"/>
          <w:sz w:val="23"/>
          <w:szCs w:val="23"/>
        </w:rPr>
      </w:pPr>
      <w:r w:rsidRPr="00DC5622">
        <w:rPr>
          <w:rFonts w:ascii="Arial" w:eastAsia="Times New Roman" w:hAnsi="Arial" w:cs="Arial"/>
          <w:color w:val="222222"/>
          <w:sz w:val="23"/>
          <w:szCs w:val="23"/>
        </w:rPr>
        <w:t>The City Council directed the local Planning Board to prepare a proposed redevelopment plan, conduct a preliminary blight investigation and review and report on the redevelopment plan prepared by the City's planning consultants. </w:t>
      </w:r>
      <w:r w:rsidRPr="00DC5622">
        <w:rPr>
          <w:rFonts w:ascii="Arial" w:eastAsia="Times New Roman" w:hAnsi="Arial" w:cs="Arial"/>
          <w:i/>
          <w:iCs/>
          <w:color w:val="222222"/>
          <w:sz w:val="23"/>
          <w:szCs w:val="23"/>
        </w:rPr>
        <w:t>N.J.S.A.</w:t>
      </w:r>
      <w:r w:rsidRPr="00DC5622">
        <w:rPr>
          <w:rFonts w:ascii="Arial" w:eastAsia="Times New Roman" w:hAnsi="Arial" w:cs="Arial"/>
          <w:color w:val="222222"/>
          <w:sz w:val="23"/>
          <w:szCs w:val="23"/>
        </w:rPr>
        <w:t> 40:55-21.10. In November 1989, the Planning Board found the project area blighted and reported its findings as to the proposed redevelopment plan. By ordinance passed on November 17, 1989 the Mayor and City Council adopted the redevelopment plan; on the same day, they also approved the Planning Board's blight report.</w:t>
      </w:r>
    </w:p>
    <w:p w:rsidR="00DC5622" w:rsidRPr="00DC5622" w:rsidRDefault="00DC5622" w:rsidP="00DC5622">
      <w:pPr>
        <w:shd w:val="clear" w:color="auto" w:fill="FFFFFF"/>
        <w:spacing w:before="100" w:beforeAutospacing="1" w:after="100" w:afterAutospacing="1"/>
        <w:rPr>
          <w:rFonts w:ascii="Arial" w:eastAsia="Times New Roman" w:hAnsi="Arial" w:cs="Arial"/>
          <w:color w:val="222222"/>
          <w:sz w:val="23"/>
          <w:szCs w:val="23"/>
        </w:rPr>
      </w:pPr>
      <w:r w:rsidRPr="00DC5622">
        <w:rPr>
          <w:rFonts w:ascii="Arial" w:eastAsia="Times New Roman" w:hAnsi="Arial" w:cs="Arial"/>
          <w:color w:val="222222"/>
          <w:sz w:val="23"/>
          <w:szCs w:val="23"/>
        </w:rPr>
        <w:t xml:space="preserve">Some three weeks later, on December 7, 1989, the City Council adopted the Ordinance at issue here. </w:t>
      </w:r>
      <w:proofErr w:type="spellStart"/>
      <w:r w:rsidRPr="00DC5622">
        <w:rPr>
          <w:rFonts w:ascii="Arial" w:eastAsia="Times New Roman" w:hAnsi="Arial" w:cs="Arial"/>
          <w:color w:val="222222"/>
          <w:sz w:val="23"/>
          <w:szCs w:val="23"/>
        </w:rPr>
        <w:t>Its</w:t>
      </w:r>
      <w:proofErr w:type="spellEnd"/>
      <w:r w:rsidRPr="00DC5622">
        <w:rPr>
          <w:rFonts w:ascii="Arial" w:eastAsia="Times New Roman" w:hAnsi="Arial" w:cs="Arial"/>
          <w:color w:val="222222"/>
          <w:sz w:val="23"/>
          <w:szCs w:val="23"/>
        </w:rPr>
        <w:t xml:space="preserve"> essential provision is to authorize execution of a lease of the City property to the Port Authority. The authorized lease, attached to the Ordinance as an exhibit, is 126 pages long and its attached exhibits and schedules total almost 200 pages. The lease fixes a term of not less than 50 nor more than 99 years. The demised premises include the entire redevelopment area, including dedicated and improved streets, which the </w:t>
      </w:r>
      <w:proofErr w:type="gramStart"/>
      <w:r w:rsidRPr="00DC5622">
        <w:rPr>
          <w:rFonts w:ascii="Arial" w:eastAsia="Times New Roman" w:hAnsi="Arial" w:cs="Arial"/>
          <w:color w:val="222222"/>
          <w:sz w:val="23"/>
          <w:szCs w:val="23"/>
        </w:rPr>
        <w:t>City</w:t>
      </w:r>
      <w:proofErr w:type="gramEnd"/>
      <w:r w:rsidRPr="00DC5622">
        <w:rPr>
          <w:rFonts w:ascii="Arial" w:eastAsia="Times New Roman" w:hAnsi="Arial" w:cs="Arial"/>
          <w:color w:val="222222"/>
          <w:sz w:val="23"/>
          <w:szCs w:val="23"/>
        </w:rPr>
        <w:t xml:space="preserve"> is obligated to vacate. As lessee, the Port Authority undertakes </w:t>
      </w:r>
      <w:hyperlink r:id="rId8" w:anchor="p349" w:history="1">
        <w:r w:rsidRPr="00DC5622">
          <w:rPr>
            <w:rFonts w:ascii="Arial" w:eastAsia="Times New Roman" w:hAnsi="Arial" w:cs="Arial"/>
            <w:color w:val="AAAAAA"/>
            <w:sz w:val="20"/>
            <w:szCs w:val="20"/>
            <w:shd w:val="clear" w:color="auto" w:fill="FFFFFF"/>
          </w:rPr>
          <w:t>349</w:t>
        </w:r>
      </w:hyperlink>
      <w:hyperlink r:id="rId9" w:anchor="p349" w:history="1">
        <w:r w:rsidRPr="00DC5622">
          <w:rPr>
            <w:rFonts w:ascii="Arial" w:eastAsia="Times New Roman" w:hAnsi="Arial" w:cs="Arial"/>
            <w:color w:val="AAAAAA"/>
            <w:sz w:val="20"/>
            <w:szCs w:val="20"/>
          </w:rPr>
          <w:t>*349</w:t>
        </w:r>
      </w:hyperlink>
      <w:r w:rsidRPr="00DC5622">
        <w:rPr>
          <w:rFonts w:ascii="Arial" w:eastAsia="Times New Roman" w:hAnsi="Arial" w:cs="Arial"/>
          <w:color w:val="222222"/>
          <w:sz w:val="23"/>
          <w:szCs w:val="23"/>
        </w:rPr>
        <w:t> to use the property to effectuate the development plan, to spend at least $41 million in infrastructure construction and to conform to extensive and detailed design guidelines set forth in a lease attachment. Fixed rental payments total $10 million to September 30, 1990, an additional $20 million over at least 5 years contingent on the progress of development and annual percentage rentals based on "gross revenue" as defined in the lease.</w:t>
      </w:r>
    </w:p>
    <w:p w:rsidR="00DC5622" w:rsidRPr="00DC5622" w:rsidRDefault="00DC5622" w:rsidP="00DC5622">
      <w:pPr>
        <w:shd w:val="clear" w:color="auto" w:fill="FFFFFF"/>
        <w:spacing w:before="100" w:beforeAutospacing="1" w:after="100" w:afterAutospacing="1"/>
        <w:rPr>
          <w:rFonts w:ascii="Arial" w:eastAsia="Times New Roman" w:hAnsi="Arial" w:cs="Arial"/>
          <w:color w:val="222222"/>
          <w:sz w:val="23"/>
          <w:szCs w:val="23"/>
        </w:rPr>
      </w:pPr>
      <w:r w:rsidRPr="00DC5622">
        <w:rPr>
          <w:rFonts w:ascii="Arial" w:eastAsia="Times New Roman" w:hAnsi="Arial" w:cs="Arial"/>
          <w:color w:val="222222"/>
          <w:sz w:val="23"/>
          <w:szCs w:val="23"/>
        </w:rPr>
        <w:t>On December 27, 1989, plaintiffs submitted their petition protesting the Ordinance, calling for its repeal by the City Council and, if the Council should fail to act, for submission of the Ordinance to the voters for approval or rejection at the polls. </w:t>
      </w:r>
      <w:r w:rsidRPr="00DC5622">
        <w:rPr>
          <w:rFonts w:ascii="Arial" w:eastAsia="Times New Roman" w:hAnsi="Arial" w:cs="Arial"/>
          <w:i/>
          <w:iCs/>
          <w:color w:val="222222"/>
          <w:sz w:val="23"/>
          <w:szCs w:val="23"/>
        </w:rPr>
        <w:t>N.J.S.A.</w:t>
      </w:r>
      <w:r w:rsidRPr="00DC5622">
        <w:rPr>
          <w:rFonts w:ascii="Arial" w:eastAsia="Times New Roman" w:hAnsi="Arial" w:cs="Arial"/>
          <w:color w:val="222222"/>
          <w:sz w:val="23"/>
          <w:szCs w:val="23"/>
        </w:rPr>
        <w:t> 40:69A-185 </w:t>
      </w:r>
      <w:r w:rsidRPr="00DC5622">
        <w:rPr>
          <w:rFonts w:ascii="Arial" w:eastAsia="Times New Roman" w:hAnsi="Arial" w:cs="Arial"/>
          <w:i/>
          <w:iCs/>
          <w:color w:val="222222"/>
          <w:sz w:val="23"/>
          <w:szCs w:val="23"/>
        </w:rPr>
        <w:t>et seq.</w:t>
      </w:r>
      <w:r w:rsidRPr="00DC5622">
        <w:rPr>
          <w:rFonts w:ascii="Arial" w:eastAsia="Times New Roman" w:hAnsi="Arial" w:cs="Arial"/>
          <w:color w:val="222222"/>
          <w:sz w:val="23"/>
          <w:szCs w:val="23"/>
        </w:rPr>
        <w:t xml:space="preserve"> At the instruction of the City Law Director, the Clerk refused to accept the petitions. This action was filed on December 29, 1989. The Law Division judge denied plaintiffs' request for temporary restraints and on December 30, 1989 the Mayor executed the lease and accepted from the Port Authority the first $7 million fixed rental payment. Final judgment in favor of the </w:t>
      </w:r>
      <w:proofErr w:type="gramStart"/>
      <w:r w:rsidRPr="00DC5622">
        <w:rPr>
          <w:rFonts w:ascii="Arial" w:eastAsia="Times New Roman" w:hAnsi="Arial" w:cs="Arial"/>
          <w:color w:val="222222"/>
          <w:sz w:val="23"/>
          <w:szCs w:val="23"/>
        </w:rPr>
        <w:t>City</w:t>
      </w:r>
      <w:proofErr w:type="gramEnd"/>
      <w:r w:rsidRPr="00DC5622">
        <w:rPr>
          <w:rFonts w:ascii="Arial" w:eastAsia="Times New Roman" w:hAnsi="Arial" w:cs="Arial"/>
          <w:color w:val="222222"/>
          <w:sz w:val="23"/>
          <w:szCs w:val="23"/>
        </w:rPr>
        <w:t xml:space="preserve"> was entered on January 12, 1990.</w:t>
      </w:r>
    </w:p>
    <w:p w:rsidR="00DC5622" w:rsidRPr="00DC5622" w:rsidRDefault="00DC5622" w:rsidP="00DC5622">
      <w:pPr>
        <w:shd w:val="clear" w:color="auto" w:fill="FFFFFF"/>
        <w:spacing w:before="240" w:after="240"/>
        <w:outlineLvl w:val="1"/>
        <w:rPr>
          <w:rFonts w:ascii="Arial" w:eastAsia="Times New Roman" w:hAnsi="Arial" w:cs="Arial"/>
          <w:b/>
          <w:bCs/>
          <w:color w:val="222222"/>
          <w:sz w:val="36"/>
          <w:szCs w:val="36"/>
        </w:rPr>
      </w:pPr>
      <w:r w:rsidRPr="00DC5622">
        <w:rPr>
          <w:rFonts w:ascii="Arial" w:eastAsia="Times New Roman" w:hAnsi="Arial" w:cs="Arial"/>
          <w:b/>
          <w:bCs/>
          <w:color w:val="222222"/>
          <w:sz w:val="36"/>
          <w:szCs w:val="36"/>
        </w:rPr>
        <w:t>II.</w:t>
      </w:r>
    </w:p>
    <w:p w:rsidR="00DC5622" w:rsidRPr="00DC5622" w:rsidRDefault="00DC5622" w:rsidP="00DC5622">
      <w:pPr>
        <w:shd w:val="clear" w:color="auto" w:fill="FFFFFF"/>
        <w:spacing w:before="100" w:beforeAutospacing="1" w:after="100" w:afterAutospacing="1"/>
        <w:rPr>
          <w:rFonts w:ascii="Arial" w:eastAsia="Times New Roman" w:hAnsi="Arial" w:cs="Arial"/>
          <w:color w:val="222222"/>
          <w:sz w:val="23"/>
          <w:szCs w:val="23"/>
        </w:rPr>
      </w:pPr>
      <w:r w:rsidRPr="00DC5622">
        <w:rPr>
          <w:rFonts w:ascii="Arial" w:eastAsia="Times New Roman" w:hAnsi="Arial" w:cs="Arial"/>
          <w:color w:val="222222"/>
          <w:sz w:val="23"/>
          <w:szCs w:val="23"/>
        </w:rPr>
        <w:t>Plaintiffs presented their protest of the Ordinance pursuant to </w:t>
      </w:r>
      <w:r w:rsidRPr="00DC5622">
        <w:rPr>
          <w:rFonts w:ascii="Arial" w:eastAsia="Times New Roman" w:hAnsi="Arial" w:cs="Arial"/>
          <w:i/>
          <w:iCs/>
          <w:color w:val="222222"/>
          <w:sz w:val="23"/>
          <w:szCs w:val="23"/>
        </w:rPr>
        <w:t>N.J.S.A.</w:t>
      </w:r>
      <w:r w:rsidRPr="00DC5622">
        <w:rPr>
          <w:rFonts w:ascii="Arial" w:eastAsia="Times New Roman" w:hAnsi="Arial" w:cs="Arial"/>
          <w:color w:val="222222"/>
          <w:sz w:val="23"/>
          <w:szCs w:val="23"/>
        </w:rPr>
        <w:t> 40:69A-185, which grants the power of referendum to the voters in a Faulkner Act municipality. The statute defines the power of referendum as "the power to approve or reject at the polls any ordinance ... passed by the council."</w:t>
      </w:r>
    </w:p>
    <w:p w:rsidR="00DC5622" w:rsidRPr="00DC5622" w:rsidRDefault="00DC5622" w:rsidP="00DC5622">
      <w:pPr>
        <w:shd w:val="clear" w:color="auto" w:fill="FFFFFF"/>
        <w:spacing w:before="100" w:beforeAutospacing="1" w:after="100" w:afterAutospacing="1"/>
        <w:rPr>
          <w:rFonts w:ascii="Arial" w:eastAsia="Times New Roman" w:hAnsi="Arial" w:cs="Arial"/>
          <w:color w:val="222222"/>
          <w:sz w:val="23"/>
          <w:szCs w:val="23"/>
        </w:rPr>
      </w:pPr>
      <w:r w:rsidRPr="00DC5622">
        <w:rPr>
          <w:rFonts w:ascii="Arial" w:eastAsia="Times New Roman" w:hAnsi="Arial" w:cs="Arial"/>
          <w:color w:val="222222"/>
          <w:sz w:val="23"/>
          <w:szCs w:val="23"/>
        </w:rPr>
        <w:lastRenderedPageBreak/>
        <w:t xml:space="preserve">Despite the generality of that language, the </w:t>
      </w:r>
      <w:proofErr w:type="gramStart"/>
      <w:r w:rsidRPr="00DC5622">
        <w:rPr>
          <w:rFonts w:ascii="Arial" w:eastAsia="Times New Roman" w:hAnsi="Arial" w:cs="Arial"/>
          <w:color w:val="222222"/>
          <w:sz w:val="23"/>
          <w:szCs w:val="23"/>
        </w:rPr>
        <w:t>City</w:t>
      </w:r>
      <w:proofErr w:type="gramEnd"/>
      <w:r w:rsidRPr="00DC5622">
        <w:rPr>
          <w:rFonts w:ascii="Arial" w:eastAsia="Times New Roman" w:hAnsi="Arial" w:cs="Arial"/>
          <w:color w:val="222222"/>
          <w:sz w:val="23"/>
          <w:szCs w:val="23"/>
        </w:rPr>
        <w:t xml:space="preserve"> urges that the legislature did not intend to permit a referendum in circumstances such as those here. The </w:t>
      </w:r>
      <w:proofErr w:type="gramStart"/>
      <w:r w:rsidRPr="00DC5622">
        <w:rPr>
          <w:rFonts w:ascii="Arial" w:eastAsia="Times New Roman" w:hAnsi="Arial" w:cs="Arial"/>
          <w:color w:val="222222"/>
          <w:sz w:val="23"/>
          <w:szCs w:val="23"/>
        </w:rPr>
        <w:t>City</w:t>
      </w:r>
      <w:proofErr w:type="gramEnd"/>
      <w:r w:rsidRPr="00DC5622">
        <w:rPr>
          <w:rFonts w:ascii="Arial" w:eastAsia="Times New Roman" w:hAnsi="Arial" w:cs="Arial"/>
          <w:color w:val="222222"/>
          <w:sz w:val="23"/>
          <w:szCs w:val="23"/>
        </w:rPr>
        <w:t xml:space="preserve"> relies on a number of cases which have found a supervening legislative intent to bar a plebiscite on certain municipal ordinances. </w:t>
      </w:r>
      <w:r w:rsidRPr="00DC5622">
        <w:rPr>
          <w:rFonts w:ascii="Arial" w:eastAsia="Times New Roman" w:hAnsi="Arial" w:cs="Arial"/>
          <w:i/>
          <w:iCs/>
          <w:color w:val="222222"/>
          <w:sz w:val="23"/>
          <w:szCs w:val="23"/>
        </w:rPr>
        <w:t>See, e.g., </w:t>
      </w:r>
      <w:proofErr w:type="spellStart"/>
      <w:r w:rsidRPr="00DC5622">
        <w:rPr>
          <w:rFonts w:ascii="Arial" w:eastAsia="Times New Roman" w:hAnsi="Arial" w:cs="Arial"/>
          <w:color w:val="222222"/>
          <w:sz w:val="23"/>
          <w:szCs w:val="23"/>
        </w:rPr>
        <w:fldChar w:fldCharType="begin"/>
      </w:r>
      <w:r w:rsidRPr="00DC5622">
        <w:rPr>
          <w:rFonts w:ascii="Arial" w:eastAsia="Times New Roman" w:hAnsi="Arial" w:cs="Arial"/>
          <w:color w:val="222222"/>
          <w:sz w:val="23"/>
          <w:szCs w:val="23"/>
        </w:rPr>
        <w:instrText xml:space="preserve"> HYPERLINK "https://scholar.google.com/scholar_case?case=2492079779225091243&amp;hl=en&amp;as_sdt=6,31&amp;as_vis=1" </w:instrText>
      </w:r>
      <w:r w:rsidRPr="00DC5622">
        <w:rPr>
          <w:rFonts w:ascii="Arial" w:eastAsia="Times New Roman" w:hAnsi="Arial" w:cs="Arial"/>
          <w:color w:val="222222"/>
          <w:sz w:val="23"/>
          <w:szCs w:val="23"/>
        </w:rPr>
        <w:fldChar w:fldCharType="separate"/>
      </w:r>
      <w:r w:rsidRPr="00DC5622">
        <w:rPr>
          <w:rFonts w:ascii="Arial" w:eastAsia="Times New Roman" w:hAnsi="Arial" w:cs="Arial"/>
          <w:i/>
          <w:iCs/>
          <w:color w:val="1A0DAB"/>
          <w:sz w:val="23"/>
          <w:szCs w:val="23"/>
          <w:u w:val="single"/>
        </w:rPr>
        <w:t>D'Ercole</w:t>
      </w:r>
      <w:proofErr w:type="spellEnd"/>
      <w:r w:rsidRPr="00DC5622">
        <w:rPr>
          <w:rFonts w:ascii="Arial" w:eastAsia="Times New Roman" w:hAnsi="Arial" w:cs="Arial"/>
          <w:i/>
          <w:iCs/>
          <w:color w:val="1A0DAB"/>
          <w:sz w:val="23"/>
          <w:szCs w:val="23"/>
          <w:u w:val="single"/>
        </w:rPr>
        <w:t xml:space="preserve"> v. Mayor and Council, Etc.,</w:t>
      </w:r>
      <w:r w:rsidRPr="00DC5622">
        <w:rPr>
          <w:rFonts w:ascii="Arial" w:eastAsia="Times New Roman" w:hAnsi="Arial" w:cs="Arial"/>
          <w:color w:val="1A0DAB"/>
          <w:sz w:val="23"/>
          <w:szCs w:val="23"/>
          <w:u w:val="single"/>
        </w:rPr>
        <w:t> 198 </w:t>
      </w:r>
      <w:r w:rsidRPr="00DC5622">
        <w:rPr>
          <w:rFonts w:ascii="Arial" w:eastAsia="Times New Roman" w:hAnsi="Arial" w:cs="Arial"/>
          <w:i/>
          <w:iCs/>
          <w:color w:val="1A0DAB"/>
          <w:sz w:val="23"/>
          <w:szCs w:val="23"/>
          <w:u w:val="single"/>
        </w:rPr>
        <w:t>N.J. Super.</w:t>
      </w:r>
      <w:r w:rsidRPr="00DC5622">
        <w:rPr>
          <w:rFonts w:ascii="Arial" w:eastAsia="Times New Roman" w:hAnsi="Arial" w:cs="Arial"/>
          <w:color w:val="1A0DAB"/>
          <w:sz w:val="23"/>
          <w:szCs w:val="23"/>
          <w:u w:val="single"/>
        </w:rPr>
        <w:t> 531, 487 </w:t>
      </w:r>
      <w:r w:rsidRPr="00DC5622">
        <w:rPr>
          <w:rFonts w:ascii="Arial" w:eastAsia="Times New Roman" w:hAnsi="Arial" w:cs="Arial"/>
          <w:i/>
          <w:iCs/>
          <w:color w:val="1A0DAB"/>
          <w:sz w:val="23"/>
          <w:szCs w:val="23"/>
          <w:u w:val="single"/>
        </w:rPr>
        <w:t>A.</w:t>
      </w:r>
      <w:r w:rsidRPr="00DC5622">
        <w:rPr>
          <w:rFonts w:ascii="Arial" w:eastAsia="Times New Roman" w:hAnsi="Arial" w:cs="Arial"/>
          <w:color w:val="1A0DAB"/>
          <w:sz w:val="23"/>
          <w:szCs w:val="23"/>
          <w:u w:val="single"/>
        </w:rPr>
        <w:t>2d 1266 (</w:t>
      </w:r>
      <w:proofErr w:type="spellStart"/>
      <w:r w:rsidRPr="00DC5622">
        <w:rPr>
          <w:rFonts w:ascii="Arial" w:eastAsia="Times New Roman" w:hAnsi="Arial" w:cs="Arial"/>
          <w:color w:val="1A0DAB"/>
          <w:sz w:val="23"/>
          <w:szCs w:val="23"/>
          <w:u w:val="single"/>
        </w:rPr>
        <w:t>App.Div</w:t>
      </w:r>
      <w:proofErr w:type="spellEnd"/>
      <w:r w:rsidRPr="00DC5622">
        <w:rPr>
          <w:rFonts w:ascii="Arial" w:eastAsia="Times New Roman" w:hAnsi="Arial" w:cs="Arial"/>
          <w:color w:val="1A0DAB"/>
          <w:sz w:val="23"/>
          <w:szCs w:val="23"/>
          <w:u w:val="single"/>
        </w:rPr>
        <w:t>. 1984)</w:t>
      </w:r>
      <w:r w:rsidRPr="00DC5622">
        <w:rPr>
          <w:rFonts w:ascii="Arial" w:eastAsia="Times New Roman" w:hAnsi="Arial" w:cs="Arial"/>
          <w:color w:val="222222"/>
          <w:sz w:val="23"/>
          <w:szCs w:val="23"/>
        </w:rPr>
        <w:fldChar w:fldCharType="end"/>
      </w:r>
      <w:r w:rsidRPr="00DC5622">
        <w:rPr>
          <w:rFonts w:ascii="Arial" w:eastAsia="Times New Roman" w:hAnsi="Arial" w:cs="Arial"/>
          <w:color w:val="222222"/>
          <w:sz w:val="23"/>
          <w:szCs w:val="23"/>
        </w:rPr>
        <w:t> (ordinance authorizing lease of firehouse not subject to referendum); </w:t>
      </w:r>
      <w:hyperlink r:id="rId10" w:history="1">
        <w:r w:rsidRPr="00DC5622">
          <w:rPr>
            <w:rFonts w:ascii="Arial" w:eastAsia="Times New Roman" w:hAnsi="Arial" w:cs="Arial"/>
            <w:i/>
            <w:iCs/>
            <w:color w:val="1A0DAB"/>
            <w:sz w:val="23"/>
            <w:szCs w:val="23"/>
            <w:u w:val="single"/>
          </w:rPr>
          <w:t>In re Certain Petitions for Binding</w:t>
        </w:r>
        <w:r w:rsidRPr="00DC5622">
          <w:rPr>
            <w:rFonts w:ascii="Arial" w:eastAsia="Times New Roman" w:hAnsi="Arial" w:cs="Arial"/>
            <w:color w:val="1A0DAB"/>
            <w:sz w:val="23"/>
            <w:szCs w:val="23"/>
            <w:u w:val="single"/>
          </w:rPr>
          <w:t> </w:t>
        </w:r>
      </w:hyperlink>
      <w:hyperlink r:id="rId11" w:anchor="p350" w:history="1">
        <w:r w:rsidRPr="00DC5622">
          <w:rPr>
            <w:rFonts w:ascii="Arial" w:eastAsia="Times New Roman" w:hAnsi="Arial" w:cs="Arial"/>
            <w:color w:val="AAAAAA"/>
            <w:sz w:val="20"/>
            <w:szCs w:val="20"/>
            <w:shd w:val="clear" w:color="auto" w:fill="FFFFFF"/>
          </w:rPr>
          <w:t>350</w:t>
        </w:r>
      </w:hyperlink>
      <w:hyperlink r:id="rId12" w:anchor="p350" w:history="1">
        <w:r w:rsidRPr="00DC5622">
          <w:rPr>
            <w:rFonts w:ascii="Arial" w:eastAsia="Times New Roman" w:hAnsi="Arial" w:cs="Arial"/>
            <w:color w:val="AAAAAA"/>
            <w:sz w:val="20"/>
            <w:szCs w:val="20"/>
          </w:rPr>
          <w:t>*350</w:t>
        </w:r>
      </w:hyperlink>
      <w:hyperlink r:id="rId13" w:history="1">
        <w:r w:rsidRPr="00DC5622">
          <w:rPr>
            <w:rFonts w:ascii="Arial" w:eastAsia="Times New Roman" w:hAnsi="Arial" w:cs="Arial"/>
            <w:color w:val="1A0DAB"/>
            <w:sz w:val="23"/>
            <w:szCs w:val="23"/>
            <w:u w:val="single"/>
          </w:rPr>
          <w:t> </w:t>
        </w:r>
        <w:r w:rsidRPr="00DC5622">
          <w:rPr>
            <w:rFonts w:ascii="Arial" w:eastAsia="Times New Roman" w:hAnsi="Arial" w:cs="Arial"/>
            <w:i/>
            <w:iCs/>
            <w:color w:val="1A0DAB"/>
            <w:sz w:val="23"/>
            <w:szCs w:val="23"/>
            <w:u w:val="single"/>
          </w:rPr>
          <w:t>Referendum,</w:t>
        </w:r>
        <w:r w:rsidRPr="00DC5622">
          <w:rPr>
            <w:rFonts w:ascii="Arial" w:eastAsia="Times New Roman" w:hAnsi="Arial" w:cs="Arial"/>
            <w:color w:val="1A0DAB"/>
            <w:sz w:val="23"/>
            <w:szCs w:val="23"/>
            <w:u w:val="single"/>
          </w:rPr>
          <w:t> 154 </w:t>
        </w:r>
        <w:r w:rsidRPr="00DC5622">
          <w:rPr>
            <w:rFonts w:ascii="Arial" w:eastAsia="Times New Roman" w:hAnsi="Arial" w:cs="Arial"/>
            <w:i/>
            <w:iCs/>
            <w:color w:val="1A0DAB"/>
            <w:sz w:val="23"/>
            <w:szCs w:val="23"/>
            <w:u w:val="single"/>
          </w:rPr>
          <w:t>N.J. Super.</w:t>
        </w:r>
        <w:r w:rsidRPr="00DC5622">
          <w:rPr>
            <w:rFonts w:ascii="Arial" w:eastAsia="Times New Roman" w:hAnsi="Arial" w:cs="Arial"/>
            <w:color w:val="1A0DAB"/>
            <w:sz w:val="23"/>
            <w:szCs w:val="23"/>
            <w:u w:val="single"/>
          </w:rPr>
          <w:t> 482, 381 </w:t>
        </w:r>
        <w:r w:rsidRPr="00DC5622">
          <w:rPr>
            <w:rFonts w:ascii="Arial" w:eastAsia="Times New Roman" w:hAnsi="Arial" w:cs="Arial"/>
            <w:i/>
            <w:iCs/>
            <w:color w:val="1A0DAB"/>
            <w:sz w:val="23"/>
            <w:szCs w:val="23"/>
            <w:u w:val="single"/>
          </w:rPr>
          <w:t>A.</w:t>
        </w:r>
        <w:r w:rsidRPr="00DC5622">
          <w:rPr>
            <w:rFonts w:ascii="Arial" w:eastAsia="Times New Roman" w:hAnsi="Arial" w:cs="Arial"/>
            <w:color w:val="1A0DAB"/>
            <w:sz w:val="23"/>
            <w:szCs w:val="23"/>
            <w:u w:val="single"/>
          </w:rPr>
          <w:t>2d 1217 (</w:t>
        </w:r>
        <w:proofErr w:type="spellStart"/>
        <w:r w:rsidRPr="00DC5622">
          <w:rPr>
            <w:rFonts w:ascii="Arial" w:eastAsia="Times New Roman" w:hAnsi="Arial" w:cs="Arial"/>
            <w:color w:val="1A0DAB"/>
            <w:sz w:val="23"/>
            <w:szCs w:val="23"/>
            <w:u w:val="single"/>
          </w:rPr>
          <w:t>App.Div</w:t>
        </w:r>
        <w:proofErr w:type="spellEnd"/>
        <w:r w:rsidRPr="00DC5622">
          <w:rPr>
            <w:rFonts w:ascii="Arial" w:eastAsia="Times New Roman" w:hAnsi="Arial" w:cs="Arial"/>
            <w:color w:val="1A0DAB"/>
            <w:sz w:val="23"/>
            <w:szCs w:val="23"/>
            <w:u w:val="single"/>
          </w:rPr>
          <w:t>. 1977)</w:t>
        </w:r>
      </w:hyperlink>
      <w:r w:rsidRPr="00DC5622">
        <w:rPr>
          <w:rFonts w:ascii="Arial" w:eastAsia="Times New Roman" w:hAnsi="Arial" w:cs="Arial"/>
          <w:color w:val="222222"/>
          <w:sz w:val="23"/>
          <w:szCs w:val="23"/>
        </w:rPr>
        <w:t> (amendments to traffic ordinance could not be proposed by initiative petition); </w:t>
      </w:r>
      <w:proofErr w:type="spellStart"/>
      <w:r w:rsidRPr="00DC5622">
        <w:rPr>
          <w:rFonts w:ascii="Arial" w:eastAsia="Times New Roman" w:hAnsi="Arial" w:cs="Arial"/>
          <w:color w:val="222222"/>
          <w:sz w:val="23"/>
          <w:szCs w:val="23"/>
        </w:rPr>
        <w:fldChar w:fldCharType="begin"/>
      </w:r>
      <w:r w:rsidRPr="00DC5622">
        <w:rPr>
          <w:rFonts w:ascii="Arial" w:eastAsia="Times New Roman" w:hAnsi="Arial" w:cs="Arial"/>
          <w:color w:val="222222"/>
          <w:sz w:val="23"/>
          <w:szCs w:val="23"/>
        </w:rPr>
        <w:instrText xml:space="preserve"> HYPERLINK "https://scholar.google.com/scholar_case?case=10568907425002476539&amp;hl=en&amp;as_sdt=6,31&amp;as_vis=1" </w:instrText>
      </w:r>
      <w:r w:rsidRPr="00DC5622">
        <w:rPr>
          <w:rFonts w:ascii="Arial" w:eastAsia="Times New Roman" w:hAnsi="Arial" w:cs="Arial"/>
          <w:color w:val="222222"/>
          <w:sz w:val="23"/>
          <w:szCs w:val="23"/>
        </w:rPr>
        <w:fldChar w:fldCharType="separate"/>
      </w:r>
      <w:r w:rsidRPr="00DC5622">
        <w:rPr>
          <w:rFonts w:ascii="Arial" w:eastAsia="Times New Roman" w:hAnsi="Arial" w:cs="Arial"/>
          <w:i/>
          <w:iCs/>
          <w:color w:val="1A0DAB"/>
          <w:sz w:val="23"/>
          <w:szCs w:val="23"/>
          <w:u w:val="single"/>
        </w:rPr>
        <w:t>Cuprowski</w:t>
      </w:r>
      <w:proofErr w:type="spellEnd"/>
      <w:r w:rsidRPr="00DC5622">
        <w:rPr>
          <w:rFonts w:ascii="Arial" w:eastAsia="Times New Roman" w:hAnsi="Arial" w:cs="Arial"/>
          <w:i/>
          <w:iCs/>
          <w:color w:val="1A0DAB"/>
          <w:sz w:val="23"/>
          <w:szCs w:val="23"/>
          <w:u w:val="single"/>
        </w:rPr>
        <w:t xml:space="preserve"> v. Jersey City,</w:t>
      </w:r>
      <w:r w:rsidRPr="00DC5622">
        <w:rPr>
          <w:rFonts w:ascii="Arial" w:eastAsia="Times New Roman" w:hAnsi="Arial" w:cs="Arial"/>
          <w:color w:val="1A0DAB"/>
          <w:sz w:val="23"/>
          <w:szCs w:val="23"/>
          <w:u w:val="single"/>
        </w:rPr>
        <w:t> 101 </w:t>
      </w:r>
      <w:r w:rsidRPr="00DC5622">
        <w:rPr>
          <w:rFonts w:ascii="Arial" w:eastAsia="Times New Roman" w:hAnsi="Arial" w:cs="Arial"/>
          <w:i/>
          <w:iCs/>
          <w:color w:val="1A0DAB"/>
          <w:sz w:val="23"/>
          <w:szCs w:val="23"/>
          <w:u w:val="single"/>
        </w:rPr>
        <w:t>N.J. Super.</w:t>
      </w:r>
      <w:r w:rsidRPr="00DC5622">
        <w:rPr>
          <w:rFonts w:ascii="Arial" w:eastAsia="Times New Roman" w:hAnsi="Arial" w:cs="Arial"/>
          <w:color w:val="1A0DAB"/>
          <w:sz w:val="23"/>
          <w:szCs w:val="23"/>
          <w:u w:val="single"/>
        </w:rPr>
        <w:t> 15, 242 </w:t>
      </w:r>
      <w:r w:rsidRPr="00DC5622">
        <w:rPr>
          <w:rFonts w:ascii="Arial" w:eastAsia="Times New Roman" w:hAnsi="Arial" w:cs="Arial"/>
          <w:i/>
          <w:iCs/>
          <w:color w:val="1A0DAB"/>
          <w:sz w:val="23"/>
          <w:szCs w:val="23"/>
          <w:u w:val="single"/>
        </w:rPr>
        <w:t>A.</w:t>
      </w:r>
      <w:r w:rsidRPr="00DC5622">
        <w:rPr>
          <w:rFonts w:ascii="Arial" w:eastAsia="Times New Roman" w:hAnsi="Arial" w:cs="Arial"/>
          <w:color w:val="1A0DAB"/>
          <w:sz w:val="23"/>
          <w:szCs w:val="23"/>
          <w:u w:val="single"/>
        </w:rPr>
        <w:t>2d 873 (Law Div.),</w:t>
      </w:r>
      <w:r w:rsidRPr="00DC5622">
        <w:rPr>
          <w:rFonts w:ascii="Arial" w:eastAsia="Times New Roman" w:hAnsi="Arial" w:cs="Arial"/>
          <w:color w:val="222222"/>
          <w:sz w:val="23"/>
          <w:szCs w:val="23"/>
        </w:rPr>
        <w:fldChar w:fldCharType="end"/>
      </w:r>
      <w:r w:rsidRPr="00DC5622">
        <w:rPr>
          <w:rFonts w:ascii="Arial" w:eastAsia="Times New Roman" w:hAnsi="Arial" w:cs="Arial"/>
          <w:color w:val="222222"/>
          <w:sz w:val="23"/>
          <w:szCs w:val="23"/>
        </w:rPr>
        <w:t> aff'd, </w:t>
      </w:r>
      <w:hyperlink r:id="rId14" w:history="1">
        <w:r w:rsidRPr="00DC5622">
          <w:rPr>
            <w:rFonts w:ascii="Arial" w:eastAsia="Times New Roman" w:hAnsi="Arial" w:cs="Arial"/>
            <w:color w:val="1A0DAB"/>
            <w:sz w:val="23"/>
            <w:szCs w:val="23"/>
            <w:u w:val="single"/>
          </w:rPr>
          <w:t>103 </w:t>
        </w:r>
        <w:r w:rsidRPr="00DC5622">
          <w:rPr>
            <w:rFonts w:ascii="Arial" w:eastAsia="Times New Roman" w:hAnsi="Arial" w:cs="Arial"/>
            <w:i/>
            <w:iCs/>
            <w:color w:val="1A0DAB"/>
            <w:sz w:val="23"/>
            <w:szCs w:val="23"/>
            <w:u w:val="single"/>
          </w:rPr>
          <w:t>N.J. Super.</w:t>
        </w:r>
        <w:r w:rsidRPr="00DC5622">
          <w:rPr>
            <w:rFonts w:ascii="Arial" w:eastAsia="Times New Roman" w:hAnsi="Arial" w:cs="Arial"/>
            <w:color w:val="1A0DAB"/>
            <w:sz w:val="23"/>
            <w:szCs w:val="23"/>
            <w:u w:val="single"/>
          </w:rPr>
          <w:t> 217, 247 </w:t>
        </w:r>
        <w:r w:rsidRPr="00DC5622">
          <w:rPr>
            <w:rFonts w:ascii="Arial" w:eastAsia="Times New Roman" w:hAnsi="Arial" w:cs="Arial"/>
            <w:i/>
            <w:iCs/>
            <w:color w:val="1A0DAB"/>
            <w:sz w:val="23"/>
            <w:szCs w:val="23"/>
            <w:u w:val="single"/>
          </w:rPr>
          <w:t>A.</w:t>
        </w:r>
        <w:r w:rsidRPr="00DC5622">
          <w:rPr>
            <w:rFonts w:ascii="Arial" w:eastAsia="Times New Roman" w:hAnsi="Arial" w:cs="Arial"/>
            <w:color w:val="1A0DAB"/>
            <w:sz w:val="23"/>
            <w:szCs w:val="23"/>
            <w:u w:val="single"/>
          </w:rPr>
          <w:t>2d 28 (</w:t>
        </w:r>
        <w:proofErr w:type="spellStart"/>
        <w:r w:rsidRPr="00DC5622">
          <w:rPr>
            <w:rFonts w:ascii="Arial" w:eastAsia="Times New Roman" w:hAnsi="Arial" w:cs="Arial"/>
            <w:color w:val="1A0DAB"/>
            <w:sz w:val="23"/>
            <w:szCs w:val="23"/>
            <w:u w:val="single"/>
          </w:rPr>
          <w:t>App.Div</w:t>
        </w:r>
        <w:proofErr w:type="spellEnd"/>
        <w:r w:rsidRPr="00DC5622">
          <w:rPr>
            <w:rFonts w:ascii="Arial" w:eastAsia="Times New Roman" w:hAnsi="Arial" w:cs="Arial"/>
            <w:color w:val="1A0DAB"/>
            <w:sz w:val="23"/>
            <w:szCs w:val="23"/>
            <w:u w:val="single"/>
          </w:rPr>
          <w:t>.),</w:t>
        </w:r>
      </w:hyperlink>
      <w:r w:rsidRPr="00DC5622">
        <w:rPr>
          <w:rFonts w:ascii="Arial" w:eastAsia="Times New Roman" w:hAnsi="Arial" w:cs="Arial"/>
          <w:color w:val="222222"/>
          <w:sz w:val="23"/>
          <w:szCs w:val="23"/>
        </w:rPr>
        <w:t> certif. den., </w:t>
      </w:r>
      <w:hyperlink r:id="rId15" w:history="1">
        <w:r w:rsidRPr="00DC5622">
          <w:rPr>
            <w:rFonts w:ascii="Arial" w:eastAsia="Times New Roman" w:hAnsi="Arial" w:cs="Arial"/>
            <w:color w:val="1A0DAB"/>
            <w:sz w:val="23"/>
            <w:szCs w:val="23"/>
            <w:u w:val="single"/>
          </w:rPr>
          <w:t>53 </w:t>
        </w:r>
        <w:r w:rsidRPr="00DC5622">
          <w:rPr>
            <w:rFonts w:ascii="Arial" w:eastAsia="Times New Roman" w:hAnsi="Arial" w:cs="Arial"/>
            <w:i/>
            <w:iCs/>
            <w:color w:val="1A0DAB"/>
            <w:sz w:val="23"/>
            <w:szCs w:val="23"/>
            <w:u w:val="single"/>
          </w:rPr>
          <w:t>N.J.</w:t>
        </w:r>
        <w:r w:rsidRPr="00DC5622">
          <w:rPr>
            <w:rFonts w:ascii="Arial" w:eastAsia="Times New Roman" w:hAnsi="Arial" w:cs="Arial"/>
            <w:color w:val="1A0DAB"/>
            <w:sz w:val="23"/>
            <w:szCs w:val="23"/>
            <w:u w:val="single"/>
          </w:rPr>
          <w:t> 80, 248 </w:t>
        </w:r>
        <w:r w:rsidRPr="00DC5622">
          <w:rPr>
            <w:rFonts w:ascii="Arial" w:eastAsia="Times New Roman" w:hAnsi="Arial" w:cs="Arial"/>
            <w:i/>
            <w:iCs/>
            <w:color w:val="1A0DAB"/>
            <w:sz w:val="23"/>
            <w:szCs w:val="23"/>
            <w:u w:val="single"/>
          </w:rPr>
          <w:t>A.</w:t>
        </w:r>
        <w:r w:rsidRPr="00DC5622">
          <w:rPr>
            <w:rFonts w:ascii="Arial" w:eastAsia="Times New Roman" w:hAnsi="Arial" w:cs="Arial"/>
            <w:color w:val="1A0DAB"/>
            <w:sz w:val="23"/>
            <w:szCs w:val="23"/>
            <w:u w:val="single"/>
          </w:rPr>
          <w:t>2d 433 (1968)</w:t>
        </w:r>
      </w:hyperlink>
      <w:r w:rsidRPr="00DC5622">
        <w:rPr>
          <w:rFonts w:ascii="Arial" w:eastAsia="Times New Roman" w:hAnsi="Arial" w:cs="Arial"/>
          <w:color w:val="222222"/>
          <w:sz w:val="23"/>
          <w:szCs w:val="23"/>
        </w:rPr>
        <w:t> (budget ordinance not subject to referendum); </w:t>
      </w:r>
      <w:hyperlink r:id="rId16" w:history="1">
        <w:r w:rsidRPr="00DC5622">
          <w:rPr>
            <w:rFonts w:ascii="Arial" w:eastAsia="Times New Roman" w:hAnsi="Arial" w:cs="Arial"/>
            <w:i/>
            <w:iCs/>
            <w:color w:val="1A0DAB"/>
            <w:sz w:val="23"/>
            <w:szCs w:val="23"/>
            <w:u w:val="single"/>
          </w:rPr>
          <w:t>Atlantic City Housing Action Coalition v. Deane,</w:t>
        </w:r>
        <w:r w:rsidRPr="00DC5622">
          <w:rPr>
            <w:rFonts w:ascii="Arial" w:eastAsia="Times New Roman" w:hAnsi="Arial" w:cs="Arial"/>
            <w:color w:val="1A0DAB"/>
            <w:sz w:val="23"/>
            <w:szCs w:val="23"/>
            <w:u w:val="single"/>
          </w:rPr>
          <w:t> 181 </w:t>
        </w:r>
        <w:r w:rsidRPr="00DC5622">
          <w:rPr>
            <w:rFonts w:ascii="Arial" w:eastAsia="Times New Roman" w:hAnsi="Arial" w:cs="Arial"/>
            <w:i/>
            <w:iCs/>
            <w:color w:val="1A0DAB"/>
            <w:sz w:val="23"/>
            <w:szCs w:val="23"/>
            <w:u w:val="single"/>
          </w:rPr>
          <w:t>N.J. Super.</w:t>
        </w:r>
        <w:r w:rsidRPr="00DC5622">
          <w:rPr>
            <w:rFonts w:ascii="Arial" w:eastAsia="Times New Roman" w:hAnsi="Arial" w:cs="Arial"/>
            <w:color w:val="1A0DAB"/>
            <w:sz w:val="23"/>
            <w:szCs w:val="23"/>
            <w:u w:val="single"/>
          </w:rPr>
          <w:t> 412, 437 </w:t>
        </w:r>
        <w:r w:rsidRPr="00DC5622">
          <w:rPr>
            <w:rFonts w:ascii="Arial" w:eastAsia="Times New Roman" w:hAnsi="Arial" w:cs="Arial"/>
            <w:i/>
            <w:iCs/>
            <w:color w:val="1A0DAB"/>
            <w:sz w:val="23"/>
            <w:szCs w:val="23"/>
            <w:u w:val="single"/>
          </w:rPr>
          <w:t>A.</w:t>
        </w:r>
        <w:r w:rsidRPr="00DC5622">
          <w:rPr>
            <w:rFonts w:ascii="Arial" w:eastAsia="Times New Roman" w:hAnsi="Arial" w:cs="Arial"/>
            <w:color w:val="1A0DAB"/>
            <w:sz w:val="23"/>
            <w:szCs w:val="23"/>
            <w:u w:val="single"/>
          </w:rPr>
          <w:t>2d 918 (Law Div. 1981)</w:t>
        </w:r>
      </w:hyperlink>
      <w:r w:rsidRPr="00DC5622">
        <w:rPr>
          <w:rFonts w:ascii="Arial" w:eastAsia="Times New Roman" w:hAnsi="Arial" w:cs="Arial"/>
          <w:color w:val="222222"/>
          <w:sz w:val="23"/>
          <w:szCs w:val="23"/>
        </w:rPr>
        <w:t> (ordinance commencing redevelopment plan could not be adopted by initiative). In finding a legislative intent to foreclose referendum or initiative, the courts there considered such matters as whether the ordinance would have regional impact (</w:t>
      </w:r>
      <w:hyperlink r:id="rId17" w:history="1">
        <w:r w:rsidRPr="00DC5622">
          <w:rPr>
            <w:rFonts w:ascii="Arial" w:eastAsia="Times New Roman" w:hAnsi="Arial" w:cs="Arial"/>
            <w:i/>
            <w:iCs/>
            <w:color w:val="1A0DAB"/>
            <w:sz w:val="23"/>
            <w:szCs w:val="23"/>
            <w:u w:val="single"/>
          </w:rPr>
          <w:t>In re Certain Petitions for Binding Referendum,</w:t>
        </w:r>
        <w:r w:rsidRPr="00DC5622">
          <w:rPr>
            <w:rFonts w:ascii="Arial" w:eastAsia="Times New Roman" w:hAnsi="Arial" w:cs="Arial"/>
            <w:color w:val="1A0DAB"/>
            <w:sz w:val="23"/>
            <w:szCs w:val="23"/>
            <w:u w:val="single"/>
          </w:rPr>
          <w:t> 154 </w:t>
        </w:r>
        <w:r w:rsidRPr="00DC5622">
          <w:rPr>
            <w:rFonts w:ascii="Arial" w:eastAsia="Times New Roman" w:hAnsi="Arial" w:cs="Arial"/>
            <w:i/>
            <w:iCs/>
            <w:color w:val="1A0DAB"/>
            <w:sz w:val="23"/>
            <w:szCs w:val="23"/>
            <w:u w:val="single"/>
          </w:rPr>
          <w:t>N.J. Super.</w:t>
        </w:r>
        <w:r w:rsidRPr="00DC5622">
          <w:rPr>
            <w:rFonts w:ascii="Arial" w:eastAsia="Times New Roman" w:hAnsi="Arial" w:cs="Arial"/>
            <w:color w:val="1A0DAB"/>
            <w:sz w:val="23"/>
            <w:szCs w:val="23"/>
            <w:u w:val="single"/>
          </w:rPr>
          <w:t> at 486, 381 </w:t>
        </w:r>
        <w:r w:rsidRPr="00DC5622">
          <w:rPr>
            <w:rFonts w:ascii="Arial" w:eastAsia="Times New Roman" w:hAnsi="Arial" w:cs="Arial"/>
            <w:i/>
            <w:iCs/>
            <w:color w:val="1A0DAB"/>
            <w:sz w:val="23"/>
            <w:szCs w:val="23"/>
            <w:u w:val="single"/>
          </w:rPr>
          <w:t>A.</w:t>
        </w:r>
        <w:r w:rsidRPr="00DC5622">
          <w:rPr>
            <w:rFonts w:ascii="Arial" w:eastAsia="Times New Roman" w:hAnsi="Arial" w:cs="Arial"/>
            <w:color w:val="1A0DAB"/>
            <w:sz w:val="23"/>
            <w:szCs w:val="23"/>
            <w:u w:val="single"/>
          </w:rPr>
          <w:t>2d 1217</w:t>
        </w:r>
      </w:hyperlink>
      <w:r w:rsidRPr="00DC5622">
        <w:rPr>
          <w:rFonts w:ascii="Arial" w:eastAsia="Times New Roman" w:hAnsi="Arial" w:cs="Arial"/>
          <w:color w:val="222222"/>
          <w:sz w:val="23"/>
          <w:szCs w:val="23"/>
        </w:rPr>
        <w:t>), whether any municipal action is subject to state approval (</w:t>
      </w:r>
      <w:r w:rsidRPr="00DC5622">
        <w:rPr>
          <w:rFonts w:ascii="Arial" w:eastAsia="Times New Roman" w:hAnsi="Arial" w:cs="Arial"/>
          <w:i/>
          <w:iCs/>
          <w:color w:val="222222"/>
          <w:sz w:val="23"/>
          <w:szCs w:val="23"/>
        </w:rPr>
        <w:t>id.</w:t>
      </w:r>
      <w:r w:rsidRPr="00DC5622">
        <w:rPr>
          <w:rFonts w:ascii="Arial" w:eastAsia="Times New Roman" w:hAnsi="Arial" w:cs="Arial"/>
          <w:color w:val="222222"/>
          <w:sz w:val="23"/>
          <w:szCs w:val="23"/>
        </w:rPr>
        <w:t> at 487, 381 </w:t>
      </w:r>
      <w:r w:rsidRPr="00DC5622">
        <w:rPr>
          <w:rFonts w:ascii="Arial" w:eastAsia="Times New Roman" w:hAnsi="Arial" w:cs="Arial"/>
          <w:i/>
          <w:iCs/>
          <w:color w:val="222222"/>
          <w:sz w:val="23"/>
          <w:szCs w:val="23"/>
        </w:rPr>
        <w:t>A.</w:t>
      </w:r>
      <w:r w:rsidRPr="00DC5622">
        <w:rPr>
          <w:rFonts w:ascii="Arial" w:eastAsia="Times New Roman" w:hAnsi="Arial" w:cs="Arial"/>
          <w:color w:val="222222"/>
          <w:sz w:val="23"/>
          <w:szCs w:val="23"/>
        </w:rPr>
        <w:t>2d 1217), whether the ordinance is "legislative" or "administrative" in nature (</w:t>
      </w:r>
      <w:proofErr w:type="spellStart"/>
      <w:r w:rsidRPr="00DC5622">
        <w:rPr>
          <w:rFonts w:ascii="Arial" w:eastAsia="Times New Roman" w:hAnsi="Arial" w:cs="Arial"/>
          <w:color w:val="222222"/>
          <w:sz w:val="23"/>
          <w:szCs w:val="23"/>
        </w:rPr>
        <w:fldChar w:fldCharType="begin"/>
      </w:r>
      <w:r w:rsidRPr="00DC5622">
        <w:rPr>
          <w:rFonts w:ascii="Arial" w:eastAsia="Times New Roman" w:hAnsi="Arial" w:cs="Arial"/>
          <w:color w:val="222222"/>
          <w:sz w:val="23"/>
          <w:szCs w:val="23"/>
        </w:rPr>
        <w:instrText xml:space="preserve"> HYPERLINK "https://scholar.google.com/scholar_case?case=10568907425002476539&amp;hl=en&amp;as_sdt=6,31&amp;as_vis=1" </w:instrText>
      </w:r>
      <w:r w:rsidRPr="00DC5622">
        <w:rPr>
          <w:rFonts w:ascii="Arial" w:eastAsia="Times New Roman" w:hAnsi="Arial" w:cs="Arial"/>
          <w:color w:val="222222"/>
          <w:sz w:val="23"/>
          <w:szCs w:val="23"/>
        </w:rPr>
        <w:fldChar w:fldCharType="separate"/>
      </w:r>
      <w:r w:rsidRPr="00DC5622">
        <w:rPr>
          <w:rFonts w:ascii="Arial" w:eastAsia="Times New Roman" w:hAnsi="Arial" w:cs="Arial"/>
          <w:i/>
          <w:iCs/>
          <w:color w:val="1A0DAB"/>
          <w:sz w:val="23"/>
          <w:szCs w:val="23"/>
          <w:u w:val="single"/>
        </w:rPr>
        <w:t>Cuprowski</w:t>
      </w:r>
      <w:proofErr w:type="spellEnd"/>
      <w:r w:rsidRPr="00DC5622">
        <w:rPr>
          <w:rFonts w:ascii="Arial" w:eastAsia="Times New Roman" w:hAnsi="Arial" w:cs="Arial"/>
          <w:i/>
          <w:iCs/>
          <w:color w:val="1A0DAB"/>
          <w:sz w:val="23"/>
          <w:szCs w:val="23"/>
          <w:u w:val="single"/>
        </w:rPr>
        <w:t>,</w:t>
      </w:r>
      <w:r w:rsidRPr="00DC5622">
        <w:rPr>
          <w:rFonts w:ascii="Arial" w:eastAsia="Times New Roman" w:hAnsi="Arial" w:cs="Arial"/>
          <w:color w:val="1A0DAB"/>
          <w:sz w:val="23"/>
          <w:szCs w:val="23"/>
          <w:u w:val="single"/>
        </w:rPr>
        <w:t> 101 </w:t>
      </w:r>
      <w:r w:rsidRPr="00DC5622">
        <w:rPr>
          <w:rFonts w:ascii="Arial" w:eastAsia="Times New Roman" w:hAnsi="Arial" w:cs="Arial"/>
          <w:i/>
          <w:iCs/>
          <w:color w:val="1A0DAB"/>
          <w:sz w:val="23"/>
          <w:szCs w:val="23"/>
          <w:u w:val="single"/>
        </w:rPr>
        <w:t>N.J. Super.</w:t>
      </w:r>
      <w:r w:rsidRPr="00DC5622">
        <w:rPr>
          <w:rFonts w:ascii="Arial" w:eastAsia="Times New Roman" w:hAnsi="Arial" w:cs="Arial"/>
          <w:color w:val="1A0DAB"/>
          <w:sz w:val="23"/>
          <w:szCs w:val="23"/>
          <w:u w:val="single"/>
        </w:rPr>
        <w:t> at 23, 242 </w:t>
      </w:r>
      <w:r w:rsidRPr="00DC5622">
        <w:rPr>
          <w:rFonts w:ascii="Arial" w:eastAsia="Times New Roman" w:hAnsi="Arial" w:cs="Arial"/>
          <w:i/>
          <w:iCs/>
          <w:color w:val="1A0DAB"/>
          <w:sz w:val="23"/>
          <w:szCs w:val="23"/>
          <w:u w:val="single"/>
        </w:rPr>
        <w:t>A.</w:t>
      </w:r>
      <w:r w:rsidRPr="00DC5622">
        <w:rPr>
          <w:rFonts w:ascii="Arial" w:eastAsia="Times New Roman" w:hAnsi="Arial" w:cs="Arial"/>
          <w:color w:val="1A0DAB"/>
          <w:sz w:val="23"/>
          <w:szCs w:val="23"/>
          <w:u w:val="single"/>
        </w:rPr>
        <w:t>2d 873</w:t>
      </w:r>
      <w:r w:rsidRPr="00DC5622">
        <w:rPr>
          <w:rFonts w:ascii="Arial" w:eastAsia="Times New Roman" w:hAnsi="Arial" w:cs="Arial"/>
          <w:color w:val="222222"/>
          <w:sz w:val="23"/>
          <w:szCs w:val="23"/>
        </w:rPr>
        <w:fldChar w:fldCharType="end"/>
      </w:r>
      <w:r w:rsidRPr="00DC5622">
        <w:rPr>
          <w:rFonts w:ascii="Arial" w:eastAsia="Times New Roman" w:hAnsi="Arial" w:cs="Arial"/>
          <w:color w:val="222222"/>
          <w:sz w:val="23"/>
          <w:szCs w:val="23"/>
        </w:rPr>
        <w:t>; </w:t>
      </w:r>
      <w:proofErr w:type="spellStart"/>
      <w:r w:rsidRPr="00DC5622">
        <w:rPr>
          <w:rFonts w:ascii="Arial" w:eastAsia="Times New Roman" w:hAnsi="Arial" w:cs="Arial"/>
          <w:color w:val="222222"/>
          <w:sz w:val="23"/>
          <w:szCs w:val="23"/>
        </w:rPr>
        <w:fldChar w:fldCharType="begin"/>
      </w:r>
      <w:r w:rsidRPr="00DC5622">
        <w:rPr>
          <w:rFonts w:ascii="Arial" w:eastAsia="Times New Roman" w:hAnsi="Arial" w:cs="Arial"/>
          <w:color w:val="222222"/>
          <w:sz w:val="23"/>
          <w:szCs w:val="23"/>
        </w:rPr>
        <w:instrText xml:space="preserve"> HYPERLINK "https://scholar.google.com/scholar_case?case=2492079779225091243&amp;hl=en&amp;as_sdt=6,31&amp;as_vis=1" </w:instrText>
      </w:r>
      <w:r w:rsidRPr="00DC5622">
        <w:rPr>
          <w:rFonts w:ascii="Arial" w:eastAsia="Times New Roman" w:hAnsi="Arial" w:cs="Arial"/>
          <w:color w:val="222222"/>
          <w:sz w:val="23"/>
          <w:szCs w:val="23"/>
        </w:rPr>
        <w:fldChar w:fldCharType="separate"/>
      </w:r>
      <w:r w:rsidRPr="00DC5622">
        <w:rPr>
          <w:rFonts w:ascii="Arial" w:eastAsia="Times New Roman" w:hAnsi="Arial" w:cs="Arial"/>
          <w:i/>
          <w:iCs/>
          <w:color w:val="1A0DAB"/>
          <w:sz w:val="23"/>
          <w:szCs w:val="23"/>
          <w:u w:val="single"/>
        </w:rPr>
        <w:t>D'Ercole</w:t>
      </w:r>
      <w:proofErr w:type="spellEnd"/>
      <w:r w:rsidRPr="00DC5622">
        <w:rPr>
          <w:rFonts w:ascii="Arial" w:eastAsia="Times New Roman" w:hAnsi="Arial" w:cs="Arial"/>
          <w:i/>
          <w:iCs/>
          <w:color w:val="1A0DAB"/>
          <w:sz w:val="23"/>
          <w:szCs w:val="23"/>
          <w:u w:val="single"/>
        </w:rPr>
        <w:t>,</w:t>
      </w:r>
      <w:r w:rsidRPr="00DC5622">
        <w:rPr>
          <w:rFonts w:ascii="Arial" w:eastAsia="Times New Roman" w:hAnsi="Arial" w:cs="Arial"/>
          <w:color w:val="1A0DAB"/>
          <w:sz w:val="23"/>
          <w:szCs w:val="23"/>
          <w:u w:val="single"/>
        </w:rPr>
        <w:t> 198 </w:t>
      </w:r>
      <w:r w:rsidRPr="00DC5622">
        <w:rPr>
          <w:rFonts w:ascii="Arial" w:eastAsia="Times New Roman" w:hAnsi="Arial" w:cs="Arial"/>
          <w:i/>
          <w:iCs/>
          <w:color w:val="1A0DAB"/>
          <w:sz w:val="23"/>
          <w:szCs w:val="23"/>
          <w:u w:val="single"/>
        </w:rPr>
        <w:t>N.J. Super.</w:t>
      </w:r>
      <w:r w:rsidRPr="00DC5622">
        <w:rPr>
          <w:rFonts w:ascii="Arial" w:eastAsia="Times New Roman" w:hAnsi="Arial" w:cs="Arial"/>
          <w:color w:val="1A0DAB"/>
          <w:sz w:val="23"/>
          <w:szCs w:val="23"/>
          <w:u w:val="single"/>
        </w:rPr>
        <w:t> at 545, 487 </w:t>
      </w:r>
      <w:r w:rsidRPr="00DC5622">
        <w:rPr>
          <w:rFonts w:ascii="Arial" w:eastAsia="Times New Roman" w:hAnsi="Arial" w:cs="Arial"/>
          <w:i/>
          <w:iCs/>
          <w:color w:val="1A0DAB"/>
          <w:sz w:val="23"/>
          <w:szCs w:val="23"/>
          <w:u w:val="single"/>
        </w:rPr>
        <w:t>A.</w:t>
      </w:r>
      <w:r w:rsidRPr="00DC5622">
        <w:rPr>
          <w:rFonts w:ascii="Arial" w:eastAsia="Times New Roman" w:hAnsi="Arial" w:cs="Arial"/>
          <w:color w:val="1A0DAB"/>
          <w:sz w:val="23"/>
          <w:szCs w:val="23"/>
          <w:u w:val="single"/>
        </w:rPr>
        <w:t>2d 1266</w:t>
      </w:r>
      <w:r w:rsidRPr="00DC5622">
        <w:rPr>
          <w:rFonts w:ascii="Arial" w:eastAsia="Times New Roman" w:hAnsi="Arial" w:cs="Arial"/>
          <w:color w:val="222222"/>
          <w:sz w:val="23"/>
          <w:szCs w:val="23"/>
        </w:rPr>
        <w:fldChar w:fldCharType="end"/>
      </w:r>
      <w:r w:rsidRPr="00DC5622">
        <w:rPr>
          <w:rFonts w:ascii="Arial" w:eastAsia="Times New Roman" w:hAnsi="Arial" w:cs="Arial"/>
          <w:color w:val="222222"/>
          <w:sz w:val="23"/>
          <w:szCs w:val="23"/>
        </w:rPr>
        <w:t>), whether action of the electorate would represent uncoordinated tampering with a comprehensive scheme (</w:t>
      </w:r>
      <w:hyperlink r:id="rId18" w:history="1">
        <w:r w:rsidRPr="00DC5622">
          <w:rPr>
            <w:rFonts w:ascii="Arial" w:eastAsia="Times New Roman" w:hAnsi="Arial" w:cs="Arial"/>
            <w:i/>
            <w:iCs/>
            <w:color w:val="1A0DAB"/>
            <w:sz w:val="23"/>
            <w:szCs w:val="23"/>
            <w:u w:val="single"/>
          </w:rPr>
          <w:t>Atlantic City Housing Action Coalition,</w:t>
        </w:r>
        <w:r w:rsidRPr="00DC5622">
          <w:rPr>
            <w:rFonts w:ascii="Arial" w:eastAsia="Times New Roman" w:hAnsi="Arial" w:cs="Arial"/>
            <w:color w:val="1A0DAB"/>
            <w:sz w:val="23"/>
            <w:szCs w:val="23"/>
            <w:u w:val="single"/>
          </w:rPr>
          <w:t> 181 </w:t>
        </w:r>
        <w:r w:rsidRPr="00DC5622">
          <w:rPr>
            <w:rFonts w:ascii="Arial" w:eastAsia="Times New Roman" w:hAnsi="Arial" w:cs="Arial"/>
            <w:i/>
            <w:iCs/>
            <w:color w:val="1A0DAB"/>
            <w:sz w:val="23"/>
            <w:szCs w:val="23"/>
            <w:u w:val="single"/>
          </w:rPr>
          <w:t>N.J. Super.</w:t>
        </w:r>
        <w:r w:rsidRPr="00DC5622">
          <w:rPr>
            <w:rFonts w:ascii="Arial" w:eastAsia="Times New Roman" w:hAnsi="Arial" w:cs="Arial"/>
            <w:color w:val="1A0DAB"/>
            <w:sz w:val="23"/>
            <w:szCs w:val="23"/>
            <w:u w:val="single"/>
          </w:rPr>
          <w:t> at 419, 437 </w:t>
        </w:r>
        <w:r w:rsidRPr="00DC5622">
          <w:rPr>
            <w:rFonts w:ascii="Arial" w:eastAsia="Times New Roman" w:hAnsi="Arial" w:cs="Arial"/>
            <w:i/>
            <w:iCs/>
            <w:color w:val="1A0DAB"/>
            <w:sz w:val="23"/>
            <w:szCs w:val="23"/>
            <w:u w:val="single"/>
          </w:rPr>
          <w:t>A.</w:t>
        </w:r>
        <w:r w:rsidRPr="00DC5622">
          <w:rPr>
            <w:rFonts w:ascii="Arial" w:eastAsia="Times New Roman" w:hAnsi="Arial" w:cs="Arial"/>
            <w:color w:val="1A0DAB"/>
            <w:sz w:val="23"/>
            <w:szCs w:val="23"/>
            <w:u w:val="single"/>
          </w:rPr>
          <w:t>2d 918</w:t>
        </w:r>
      </w:hyperlink>
      <w:r w:rsidRPr="00DC5622">
        <w:rPr>
          <w:rFonts w:ascii="Arial" w:eastAsia="Times New Roman" w:hAnsi="Arial" w:cs="Arial"/>
          <w:color w:val="222222"/>
          <w:sz w:val="23"/>
          <w:szCs w:val="23"/>
        </w:rPr>
        <w:t>) and whether action of the electorate would subvert or bypass procedures mandated by the legislature (</w:t>
      </w:r>
      <w:r w:rsidRPr="00DC5622">
        <w:rPr>
          <w:rFonts w:ascii="Arial" w:eastAsia="Times New Roman" w:hAnsi="Arial" w:cs="Arial"/>
          <w:i/>
          <w:iCs/>
          <w:color w:val="222222"/>
          <w:sz w:val="23"/>
          <w:szCs w:val="23"/>
        </w:rPr>
        <w:t>id.</w:t>
      </w:r>
      <w:r w:rsidRPr="00DC5622">
        <w:rPr>
          <w:rFonts w:ascii="Arial" w:eastAsia="Times New Roman" w:hAnsi="Arial" w:cs="Arial"/>
          <w:color w:val="222222"/>
          <w:sz w:val="23"/>
          <w:szCs w:val="23"/>
        </w:rPr>
        <w:t> at 421, 437 </w:t>
      </w:r>
      <w:r w:rsidRPr="00DC5622">
        <w:rPr>
          <w:rFonts w:ascii="Arial" w:eastAsia="Times New Roman" w:hAnsi="Arial" w:cs="Arial"/>
          <w:i/>
          <w:iCs/>
          <w:color w:val="222222"/>
          <w:sz w:val="23"/>
          <w:szCs w:val="23"/>
        </w:rPr>
        <w:t>A.</w:t>
      </w:r>
      <w:r w:rsidRPr="00DC5622">
        <w:rPr>
          <w:rFonts w:ascii="Arial" w:eastAsia="Times New Roman" w:hAnsi="Arial" w:cs="Arial"/>
          <w:color w:val="222222"/>
          <w:sz w:val="23"/>
          <w:szCs w:val="23"/>
        </w:rPr>
        <w:t>2d 918).</w:t>
      </w:r>
    </w:p>
    <w:p w:rsidR="00DC5622" w:rsidRPr="00DC5622" w:rsidRDefault="00DC5622" w:rsidP="00DC5622">
      <w:pPr>
        <w:shd w:val="clear" w:color="auto" w:fill="FFFFFF"/>
        <w:spacing w:before="100" w:beforeAutospacing="1" w:after="100" w:afterAutospacing="1"/>
        <w:rPr>
          <w:rFonts w:ascii="Arial" w:eastAsia="Times New Roman" w:hAnsi="Arial" w:cs="Arial"/>
          <w:color w:val="222222"/>
          <w:sz w:val="23"/>
          <w:szCs w:val="23"/>
        </w:rPr>
      </w:pPr>
      <w:r w:rsidRPr="00DC5622">
        <w:rPr>
          <w:rFonts w:ascii="Arial" w:eastAsia="Times New Roman" w:hAnsi="Arial" w:cs="Arial"/>
          <w:color w:val="222222"/>
          <w:sz w:val="23"/>
          <w:szCs w:val="23"/>
        </w:rPr>
        <w:t>Those cases do not persuade us that a referendum on the Ordinance would contravene any legislative intent. We start with the proposition that the legislative grant of the referendum power "should be liberally construed in order to encourage public participation in municipal affairs in the face of normal apathy and lethargy in such matters." </w:t>
      </w:r>
      <w:hyperlink r:id="rId19" w:history="1">
        <w:r w:rsidRPr="00DC5622">
          <w:rPr>
            <w:rFonts w:ascii="Arial" w:eastAsia="Times New Roman" w:hAnsi="Arial" w:cs="Arial"/>
            <w:i/>
            <w:iCs/>
            <w:color w:val="1A0DAB"/>
            <w:sz w:val="23"/>
            <w:szCs w:val="23"/>
            <w:u w:val="single"/>
          </w:rPr>
          <w:t xml:space="preserve">Narciso v. </w:t>
        </w:r>
        <w:proofErr w:type="spellStart"/>
        <w:r w:rsidRPr="00DC5622">
          <w:rPr>
            <w:rFonts w:ascii="Arial" w:eastAsia="Times New Roman" w:hAnsi="Arial" w:cs="Arial"/>
            <w:i/>
            <w:iCs/>
            <w:color w:val="1A0DAB"/>
            <w:sz w:val="23"/>
            <w:szCs w:val="23"/>
            <w:u w:val="single"/>
          </w:rPr>
          <w:t>Worrick</w:t>
        </w:r>
        <w:proofErr w:type="spellEnd"/>
        <w:r w:rsidRPr="00DC5622">
          <w:rPr>
            <w:rFonts w:ascii="Arial" w:eastAsia="Times New Roman" w:hAnsi="Arial" w:cs="Arial"/>
            <w:i/>
            <w:iCs/>
            <w:color w:val="1A0DAB"/>
            <w:sz w:val="23"/>
            <w:szCs w:val="23"/>
            <w:u w:val="single"/>
          </w:rPr>
          <w:t>,</w:t>
        </w:r>
        <w:r w:rsidRPr="00DC5622">
          <w:rPr>
            <w:rFonts w:ascii="Arial" w:eastAsia="Times New Roman" w:hAnsi="Arial" w:cs="Arial"/>
            <w:color w:val="1A0DAB"/>
            <w:sz w:val="23"/>
            <w:szCs w:val="23"/>
            <w:u w:val="single"/>
          </w:rPr>
          <w:t> 176 </w:t>
        </w:r>
        <w:r w:rsidRPr="00DC5622">
          <w:rPr>
            <w:rFonts w:ascii="Arial" w:eastAsia="Times New Roman" w:hAnsi="Arial" w:cs="Arial"/>
            <w:i/>
            <w:iCs/>
            <w:color w:val="1A0DAB"/>
            <w:sz w:val="23"/>
            <w:szCs w:val="23"/>
            <w:u w:val="single"/>
          </w:rPr>
          <w:t>N.J. Super.</w:t>
        </w:r>
        <w:r w:rsidRPr="00DC5622">
          <w:rPr>
            <w:rFonts w:ascii="Arial" w:eastAsia="Times New Roman" w:hAnsi="Arial" w:cs="Arial"/>
            <w:color w:val="1A0DAB"/>
            <w:sz w:val="23"/>
            <w:szCs w:val="23"/>
            <w:u w:val="single"/>
          </w:rPr>
          <w:t> 315, 319, 423 </w:t>
        </w:r>
        <w:r w:rsidRPr="00DC5622">
          <w:rPr>
            <w:rFonts w:ascii="Arial" w:eastAsia="Times New Roman" w:hAnsi="Arial" w:cs="Arial"/>
            <w:i/>
            <w:iCs/>
            <w:color w:val="1A0DAB"/>
            <w:sz w:val="23"/>
            <w:szCs w:val="23"/>
            <w:u w:val="single"/>
          </w:rPr>
          <w:t>A.</w:t>
        </w:r>
        <w:r w:rsidRPr="00DC5622">
          <w:rPr>
            <w:rFonts w:ascii="Arial" w:eastAsia="Times New Roman" w:hAnsi="Arial" w:cs="Arial"/>
            <w:color w:val="1A0DAB"/>
            <w:sz w:val="23"/>
            <w:szCs w:val="23"/>
            <w:u w:val="single"/>
          </w:rPr>
          <w:t>2d 308 (</w:t>
        </w:r>
        <w:proofErr w:type="spellStart"/>
        <w:r w:rsidRPr="00DC5622">
          <w:rPr>
            <w:rFonts w:ascii="Arial" w:eastAsia="Times New Roman" w:hAnsi="Arial" w:cs="Arial"/>
            <w:color w:val="1A0DAB"/>
            <w:sz w:val="23"/>
            <w:szCs w:val="23"/>
            <w:u w:val="single"/>
          </w:rPr>
          <w:t>App.Div</w:t>
        </w:r>
        <w:proofErr w:type="spellEnd"/>
        <w:r w:rsidRPr="00DC5622">
          <w:rPr>
            <w:rFonts w:ascii="Arial" w:eastAsia="Times New Roman" w:hAnsi="Arial" w:cs="Arial"/>
            <w:color w:val="1A0DAB"/>
            <w:sz w:val="23"/>
            <w:szCs w:val="23"/>
            <w:u w:val="single"/>
          </w:rPr>
          <w:t>. 1980)</w:t>
        </w:r>
      </w:hyperlink>
      <w:r w:rsidRPr="00DC5622">
        <w:rPr>
          <w:rFonts w:ascii="Arial" w:eastAsia="Times New Roman" w:hAnsi="Arial" w:cs="Arial"/>
          <w:color w:val="222222"/>
          <w:sz w:val="23"/>
          <w:szCs w:val="23"/>
        </w:rPr>
        <w:t>; </w:t>
      </w:r>
      <w:r w:rsidRPr="00DC5622">
        <w:rPr>
          <w:rFonts w:ascii="Arial" w:eastAsia="Times New Roman" w:hAnsi="Arial" w:cs="Arial"/>
          <w:i/>
          <w:iCs/>
          <w:color w:val="222222"/>
          <w:sz w:val="23"/>
          <w:szCs w:val="23"/>
        </w:rPr>
        <w:t>see also </w:t>
      </w:r>
      <w:hyperlink r:id="rId20" w:history="1">
        <w:r w:rsidRPr="00DC5622">
          <w:rPr>
            <w:rFonts w:ascii="Arial" w:eastAsia="Times New Roman" w:hAnsi="Arial" w:cs="Arial"/>
            <w:i/>
            <w:iCs/>
            <w:color w:val="1A0DAB"/>
            <w:sz w:val="23"/>
            <w:szCs w:val="23"/>
            <w:u w:val="single"/>
          </w:rPr>
          <w:t xml:space="preserve">Margate Tavern Owners' </w:t>
        </w:r>
        <w:proofErr w:type="spellStart"/>
        <w:r w:rsidRPr="00DC5622">
          <w:rPr>
            <w:rFonts w:ascii="Arial" w:eastAsia="Times New Roman" w:hAnsi="Arial" w:cs="Arial"/>
            <w:i/>
            <w:iCs/>
            <w:color w:val="1A0DAB"/>
            <w:sz w:val="23"/>
            <w:szCs w:val="23"/>
            <w:u w:val="single"/>
          </w:rPr>
          <w:t>Ass'n</w:t>
        </w:r>
        <w:proofErr w:type="spellEnd"/>
        <w:r w:rsidRPr="00DC5622">
          <w:rPr>
            <w:rFonts w:ascii="Arial" w:eastAsia="Times New Roman" w:hAnsi="Arial" w:cs="Arial"/>
            <w:i/>
            <w:iCs/>
            <w:color w:val="1A0DAB"/>
            <w:sz w:val="23"/>
            <w:szCs w:val="23"/>
            <w:u w:val="single"/>
          </w:rPr>
          <w:t>. v. Brown,</w:t>
        </w:r>
        <w:r w:rsidRPr="00DC5622">
          <w:rPr>
            <w:rFonts w:ascii="Arial" w:eastAsia="Times New Roman" w:hAnsi="Arial" w:cs="Arial"/>
            <w:color w:val="1A0DAB"/>
            <w:sz w:val="23"/>
            <w:szCs w:val="23"/>
            <w:u w:val="single"/>
          </w:rPr>
          <w:t> 144 </w:t>
        </w:r>
        <w:r w:rsidRPr="00DC5622">
          <w:rPr>
            <w:rFonts w:ascii="Arial" w:eastAsia="Times New Roman" w:hAnsi="Arial" w:cs="Arial"/>
            <w:i/>
            <w:iCs/>
            <w:color w:val="1A0DAB"/>
            <w:sz w:val="23"/>
            <w:szCs w:val="23"/>
            <w:u w:val="single"/>
          </w:rPr>
          <w:t>N.J. Super.</w:t>
        </w:r>
        <w:r w:rsidRPr="00DC5622">
          <w:rPr>
            <w:rFonts w:ascii="Arial" w:eastAsia="Times New Roman" w:hAnsi="Arial" w:cs="Arial"/>
            <w:color w:val="1A0DAB"/>
            <w:sz w:val="23"/>
            <w:szCs w:val="23"/>
            <w:u w:val="single"/>
          </w:rPr>
          <w:t> 435, 441, 365 </w:t>
        </w:r>
        <w:r w:rsidRPr="00DC5622">
          <w:rPr>
            <w:rFonts w:ascii="Arial" w:eastAsia="Times New Roman" w:hAnsi="Arial" w:cs="Arial"/>
            <w:i/>
            <w:iCs/>
            <w:color w:val="1A0DAB"/>
            <w:sz w:val="23"/>
            <w:szCs w:val="23"/>
            <w:u w:val="single"/>
          </w:rPr>
          <w:t>A.</w:t>
        </w:r>
        <w:r w:rsidRPr="00DC5622">
          <w:rPr>
            <w:rFonts w:ascii="Arial" w:eastAsia="Times New Roman" w:hAnsi="Arial" w:cs="Arial"/>
            <w:color w:val="1A0DAB"/>
            <w:sz w:val="23"/>
            <w:szCs w:val="23"/>
            <w:u w:val="single"/>
          </w:rPr>
          <w:t>2d 1378 (</w:t>
        </w:r>
        <w:proofErr w:type="spellStart"/>
        <w:r w:rsidRPr="00DC5622">
          <w:rPr>
            <w:rFonts w:ascii="Arial" w:eastAsia="Times New Roman" w:hAnsi="Arial" w:cs="Arial"/>
            <w:color w:val="1A0DAB"/>
            <w:sz w:val="23"/>
            <w:szCs w:val="23"/>
            <w:u w:val="single"/>
          </w:rPr>
          <w:t>App.Div</w:t>
        </w:r>
        <w:proofErr w:type="spellEnd"/>
        <w:r w:rsidRPr="00DC5622">
          <w:rPr>
            <w:rFonts w:ascii="Arial" w:eastAsia="Times New Roman" w:hAnsi="Arial" w:cs="Arial"/>
            <w:color w:val="1A0DAB"/>
            <w:sz w:val="23"/>
            <w:szCs w:val="23"/>
            <w:u w:val="single"/>
          </w:rPr>
          <w:t>.),</w:t>
        </w:r>
      </w:hyperlink>
      <w:r w:rsidRPr="00DC5622">
        <w:rPr>
          <w:rFonts w:ascii="Arial" w:eastAsia="Times New Roman" w:hAnsi="Arial" w:cs="Arial"/>
          <w:color w:val="222222"/>
          <w:sz w:val="23"/>
          <w:szCs w:val="23"/>
        </w:rPr>
        <w:t> certif. den., </w:t>
      </w:r>
      <w:hyperlink r:id="rId21" w:history="1">
        <w:r w:rsidRPr="00DC5622">
          <w:rPr>
            <w:rFonts w:ascii="Arial" w:eastAsia="Times New Roman" w:hAnsi="Arial" w:cs="Arial"/>
            <w:color w:val="1A0DAB"/>
            <w:sz w:val="23"/>
            <w:szCs w:val="23"/>
            <w:u w:val="single"/>
          </w:rPr>
          <w:t>72 </w:t>
        </w:r>
        <w:r w:rsidRPr="00DC5622">
          <w:rPr>
            <w:rFonts w:ascii="Arial" w:eastAsia="Times New Roman" w:hAnsi="Arial" w:cs="Arial"/>
            <w:i/>
            <w:iCs/>
            <w:color w:val="1A0DAB"/>
            <w:sz w:val="23"/>
            <w:szCs w:val="23"/>
            <w:u w:val="single"/>
          </w:rPr>
          <w:t>N.J.</w:t>
        </w:r>
        <w:r w:rsidRPr="00DC5622">
          <w:rPr>
            <w:rFonts w:ascii="Arial" w:eastAsia="Times New Roman" w:hAnsi="Arial" w:cs="Arial"/>
            <w:color w:val="1A0DAB"/>
            <w:sz w:val="23"/>
            <w:szCs w:val="23"/>
            <w:u w:val="single"/>
          </w:rPr>
          <w:t> 455, 371 </w:t>
        </w:r>
        <w:r w:rsidRPr="00DC5622">
          <w:rPr>
            <w:rFonts w:ascii="Arial" w:eastAsia="Times New Roman" w:hAnsi="Arial" w:cs="Arial"/>
            <w:i/>
            <w:iCs/>
            <w:color w:val="1A0DAB"/>
            <w:sz w:val="23"/>
            <w:szCs w:val="23"/>
            <w:u w:val="single"/>
          </w:rPr>
          <w:t>A.</w:t>
        </w:r>
        <w:r w:rsidRPr="00DC5622">
          <w:rPr>
            <w:rFonts w:ascii="Arial" w:eastAsia="Times New Roman" w:hAnsi="Arial" w:cs="Arial"/>
            <w:color w:val="1A0DAB"/>
            <w:sz w:val="23"/>
            <w:szCs w:val="23"/>
            <w:u w:val="single"/>
          </w:rPr>
          <w:t>2d 60 (1976)</w:t>
        </w:r>
      </w:hyperlink>
      <w:r w:rsidRPr="00DC5622">
        <w:rPr>
          <w:rFonts w:ascii="Arial" w:eastAsia="Times New Roman" w:hAnsi="Arial" w:cs="Arial"/>
          <w:color w:val="222222"/>
          <w:sz w:val="23"/>
          <w:szCs w:val="23"/>
        </w:rPr>
        <w:t>; </w:t>
      </w:r>
      <w:proofErr w:type="spellStart"/>
      <w:r w:rsidRPr="00DC5622">
        <w:rPr>
          <w:rFonts w:ascii="Arial" w:eastAsia="Times New Roman" w:hAnsi="Arial" w:cs="Arial"/>
          <w:color w:val="222222"/>
          <w:sz w:val="23"/>
          <w:szCs w:val="23"/>
        </w:rPr>
        <w:fldChar w:fldCharType="begin"/>
      </w:r>
      <w:r w:rsidRPr="00DC5622">
        <w:rPr>
          <w:rFonts w:ascii="Arial" w:eastAsia="Times New Roman" w:hAnsi="Arial" w:cs="Arial"/>
          <w:color w:val="222222"/>
          <w:sz w:val="23"/>
          <w:szCs w:val="23"/>
        </w:rPr>
        <w:instrText xml:space="preserve"> HYPERLINK "https://scholar.google.com/scholar_case?case=11309075968478883444&amp;hl=en&amp;as_sdt=6,31&amp;as_vis=1" </w:instrText>
      </w:r>
      <w:r w:rsidRPr="00DC5622">
        <w:rPr>
          <w:rFonts w:ascii="Arial" w:eastAsia="Times New Roman" w:hAnsi="Arial" w:cs="Arial"/>
          <w:color w:val="222222"/>
          <w:sz w:val="23"/>
          <w:szCs w:val="23"/>
        </w:rPr>
        <w:fldChar w:fldCharType="separate"/>
      </w:r>
      <w:r w:rsidRPr="00DC5622">
        <w:rPr>
          <w:rFonts w:ascii="Arial" w:eastAsia="Times New Roman" w:hAnsi="Arial" w:cs="Arial"/>
          <w:i/>
          <w:iCs/>
          <w:color w:val="1A0DAB"/>
          <w:sz w:val="23"/>
          <w:szCs w:val="23"/>
          <w:u w:val="single"/>
        </w:rPr>
        <w:t>D'Ascensio</w:t>
      </w:r>
      <w:proofErr w:type="spellEnd"/>
      <w:r w:rsidRPr="00DC5622">
        <w:rPr>
          <w:rFonts w:ascii="Arial" w:eastAsia="Times New Roman" w:hAnsi="Arial" w:cs="Arial"/>
          <w:i/>
          <w:iCs/>
          <w:color w:val="1A0DAB"/>
          <w:sz w:val="23"/>
          <w:szCs w:val="23"/>
          <w:u w:val="single"/>
        </w:rPr>
        <w:t xml:space="preserve"> v. Benjamin,</w:t>
      </w:r>
      <w:r w:rsidRPr="00DC5622">
        <w:rPr>
          <w:rFonts w:ascii="Arial" w:eastAsia="Times New Roman" w:hAnsi="Arial" w:cs="Arial"/>
          <w:color w:val="1A0DAB"/>
          <w:sz w:val="23"/>
          <w:szCs w:val="23"/>
          <w:u w:val="single"/>
        </w:rPr>
        <w:t> 137 </w:t>
      </w:r>
      <w:r w:rsidRPr="00DC5622">
        <w:rPr>
          <w:rFonts w:ascii="Arial" w:eastAsia="Times New Roman" w:hAnsi="Arial" w:cs="Arial"/>
          <w:i/>
          <w:iCs/>
          <w:color w:val="1A0DAB"/>
          <w:sz w:val="23"/>
          <w:szCs w:val="23"/>
          <w:u w:val="single"/>
        </w:rPr>
        <w:t>N.J. Super.</w:t>
      </w:r>
      <w:r w:rsidRPr="00DC5622">
        <w:rPr>
          <w:rFonts w:ascii="Arial" w:eastAsia="Times New Roman" w:hAnsi="Arial" w:cs="Arial"/>
          <w:color w:val="1A0DAB"/>
          <w:sz w:val="23"/>
          <w:szCs w:val="23"/>
          <w:u w:val="single"/>
        </w:rPr>
        <w:t> 155, 163, 348 </w:t>
      </w:r>
      <w:r w:rsidRPr="00DC5622">
        <w:rPr>
          <w:rFonts w:ascii="Arial" w:eastAsia="Times New Roman" w:hAnsi="Arial" w:cs="Arial"/>
          <w:i/>
          <w:iCs/>
          <w:color w:val="1A0DAB"/>
          <w:sz w:val="23"/>
          <w:szCs w:val="23"/>
          <w:u w:val="single"/>
        </w:rPr>
        <w:t>A.</w:t>
      </w:r>
      <w:r w:rsidRPr="00DC5622">
        <w:rPr>
          <w:rFonts w:ascii="Arial" w:eastAsia="Times New Roman" w:hAnsi="Arial" w:cs="Arial"/>
          <w:color w:val="1A0DAB"/>
          <w:sz w:val="23"/>
          <w:szCs w:val="23"/>
          <w:u w:val="single"/>
        </w:rPr>
        <w:t>2d 219 (</w:t>
      </w:r>
      <w:proofErr w:type="spellStart"/>
      <w:r w:rsidRPr="00DC5622">
        <w:rPr>
          <w:rFonts w:ascii="Arial" w:eastAsia="Times New Roman" w:hAnsi="Arial" w:cs="Arial"/>
          <w:color w:val="1A0DAB"/>
          <w:sz w:val="23"/>
          <w:szCs w:val="23"/>
          <w:u w:val="single"/>
        </w:rPr>
        <w:t>Ch.Div</w:t>
      </w:r>
      <w:proofErr w:type="spellEnd"/>
      <w:r w:rsidRPr="00DC5622">
        <w:rPr>
          <w:rFonts w:ascii="Arial" w:eastAsia="Times New Roman" w:hAnsi="Arial" w:cs="Arial"/>
          <w:color w:val="1A0DAB"/>
          <w:sz w:val="23"/>
          <w:szCs w:val="23"/>
          <w:u w:val="single"/>
        </w:rPr>
        <w:t>. 1975),</w:t>
      </w:r>
      <w:r w:rsidRPr="00DC5622">
        <w:rPr>
          <w:rFonts w:ascii="Arial" w:eastAsia="Times New Roman" w:hAnsi="Arial" w:cs="Arial"/>
          <w:color w:val="222222"/>
          <w:sz w:val="23"/>
          <w:szCs w:val="23"/>
        </w:rPr>
        <w:fldChar w:fldCharType="end"/>
      </w:r>
      <w:r w:rsidRPr="00DC5622">
        <w:rPr>
          <w:rFonts w:ascii="Arial" w:eastAsia="Times New Roman" w:hAnsi="Arial" w:cs="Arial"/>
          <w:color w:val="222222"/>
          <w:sz w:val="23"/>
          <w:szCs w:val="23"/>
        </w:rPr>
        <w:t> aff'd, </w:t>
      </w:r>
      <w:hyperlink r:id="rId22" w:history="1">
        <w:r w:rsidRPr="00DC5622">
          <w:rPr>
            <w:rFonts w:ascii="Arial" w:eastAsia="Times New Roman" w:hAnsi="Arial" w:cs="Arial"/>
            <w:color w:val="1A0DAB"/>
            <w:sz w:val="23"/>
            <w:szCs w:val="23"/>
            <w:u w:val="single"/>
          </w:rPr>
          <w:t>142 </w:t>
        </w:r>
        <w:r w:rsidRPr="00DC5622">
          <w:rPr>
            <w:rFonts w:ascii="Arial" w:eastAsia="Times New Roman" w:hAnsi="Arial" w:cs="Arial"/>
            <w:i/>
            <w:iCs/>
            <w:color w:val="1A0DAB"/>
            <w:sz w:val="23"/>
            <w:szCs w:val="23"/>
            <w:u w:val="single"/>
          </w:rPr>
          <w:t>N.J. Super.</w:t>
        </w:r>
        <w:r w:rsidRPr="00DC5622">
          <w:rPr>
            <w:rFonts w:ascii="Arial" w:eastAsia="Times New Roman" w:hAnsi="Arial" w:cs="Arial"/>
            <w:color w:val="1A0DAB"/>
            <w:sz w:val="23"/>
            <w:szCs w:val="23"/>
            <w:u w:val="single"/>
          </w:rPr>
          <w:t> 52, 359 </w:t>
        </w:r>
        <w:r w:rsidRPr="00DC5622">
          <w:rPr>
            <w:rFonts w:ascii="Arial" w:eastAsia="Times New Roman" w:hAnsi="Arial" w:cs="Arial"/>
            <w:i/>
            <w:iCs/>
            <w:color w:val="1A0DAB"/>
            <w:sz w:val="23"/>
            <w:szCs w:val="23"/>
            <w:u w:val="single"/>
          </w:rPr>
          <w:t>A.</w:t>
        </w:r>
        <w:r w:rsidRPr="00DC5622">
          <w:rPr>
            <w:rFonts w:ascii="Arial" w:eastAsia="Times New Roman" w:hAnsi="Arial" w:cs="Arial"/>
            <w:color w:val="1A0DAB"/>
            <w:sz w:val="23"/>
            <w:szCs w:val="23"/>
            <w:u w:val="single"/>
          </w:rPr>
          <w:t>2d 885 (</w:t>
        </w:r>
        <w:proofErr w:type="spellStart"/>
        <w:r w:rsidRPr="00DC5622">
          <w:rPr>
            <w:rFonts w:ascii="Arial" w:eastAsia="Times New Roman" w:hAnsi="Arial" w:cs="Arial"/>
            <w:color w:val="1A0DAB"/>
            <w:sz w:val="23"/>
            <w:szCs w:val="23"/>
            <w:u w:val="single"/>
          </w:rPr>
          <w:t>App.Div</w:t>
        </w:r>
        <w:proofErr w:type="spellEnd"/>
        <w:r w:rsidRPr="00DC5622">
          <w:rPr>
            <w:rFonts w:ascii="Arial" w:eastAsia="Times New Roman" w:hAnsi="Arial" w:cs="Arial"/>
            <w:color w:val="1A0DAB"/>
            <w:sz w:val="23"/>
            <w:szCs w:val="23"/>
            <w:u w:val="single"/>
          </w:rPr>
          <w:t>. 1976),</w:t>
        </w:r>
      </w:hyperlink>
      <w:r w:rsidRPr="00DC5622">
        <w:rPr>
          <w:rFonts w:ascii="Arial" w:eastAsia="Times New Roman" w:hAnsi="Arial" w:cs="Arial"/>
          <w:color w:val="222222"/>
          <w:sz w:val="23"/>
          <w:szCs w:val="23"/>
        </w:rPr>
        <w:t> certif. den., 71 </w:t>
      </w:r>
      <w:r w:rsidRPr="00DC5622">
        <w:rPr>
          <w:rFonts w:ascii="Arial" w:eastAsia="Times New Roman" w:hAnsi="Arial" w:cs="Arial"/>
          <w:i/>
          <w:iCs/>
          <w:color w:val="222222"/>
          <w:sz w:val="23"/>
          <w:szCs w:val="23"/>
        </w:rPr>
        <w:t>N.J.</w:t>
      </w:r>
      <w:r w:rsidRPr="00DC5622">
        <w:rPr>
          <w:rFonts w:ascii="Arial" w:eastAsia="Times New Roman" w:hAnsi="Arial" w:cs="Arial"/>
          <w:color w:val="222222"/>
          <w:sz w:val="23"/>
          <w:szCs w:val="23"/>
        </w:rPr>
        <w:t> 526, 366 </w:t>
      </w:r>
      <w:r w:rsidRPr="00DC5622">
        <w:rPr>
          <w:rFonts w:ascii="Arial" w:eastAsia="Times New Roman" w:hAnsi="Arial" w:cs="Arial"/>
          <w:i/>
          <w:iCs/>
          <w:color w:val="222222"/>
          <w:sz w:val="23"/>
          <w:szCs w:val="23"/>
        </w:rPr>
        <w:t>A.</w:t>
      </w:r>
      <w:r w:rsidRPr="00DC5622">
        <w:rPr>
          <w:rFonts w:ascii="Arial" w:eastAsia="Times New Roman" w:hAnsi="Arial" w:cs="Arial"/>
          <w:color w:val="222222"/>
          <w:sz w:val="23"/>
          <w:szCs w:val="23"/>
        </w:rPr>
        <w:t>2d </w:t>
      </w:r>
      <w:hyperlink r:id="rId23" w:anchor="p351" w:history="1">
        <w:r w:rsidRPr="00DC5622">
          <w:rPr>
            <w:rFonts w:ascii="Arial" w:eastAsia="Times New Roman" w:hAnsi="Arial" w:cs="Arial"/>
            <w:color w:val="AAAAAA"/>
            <w:sz w:val="20"/>
            <w:szCs w:val="20"/>
            <w:shd w:val="clear" w:color="auto" w:fill="FFFFFF"/>
          </w:rPr>
          <w:t>351</w:t>
        </w:r>
      </w:hyperlink>
      <w:hyperlink r:id="rId24" w:anchor="p351" w:history="1">
        <w:r w:rsidRPr="00DC5622">
          <w:rPr>
            <w:rFonts w:ascii="Arial" w:eastAsia="Times New Roman" w:hAnsi="Arial" w:cs="Arial"/>
            <w:color w:val="AAAAAA"/>
            <w:sz w:val="20"/>
            <w:szCs w:val="20"/>
          </w:rPr>
          <w:t>*351</w:t>
        </w:r>
      </w:hyperlink>
      <w:r w:rsidRPr="00DC5622">
        <w:rPr>
          <w:rFonts w:ascii="Arial" w:eastAsia="Times New Roman" w:hAnsi="Arial" w:cs="Arial"/>
          <w:color w:val="222222"/>
          <w:sz w:val="23"/>
          <w:szCs w:val="23"/>
        </w:rPr>
        <w:t> 681 (1976).</w:t>
      </w:r>
      <w:bookmarkStart w:id="1" w:name="r[2]"/>
      <w:r w:rsidRPr="00DC5622">
        <w:rPr>
          <w:rFonts w:ascii="Arial" w:eastAsia="Times New Roman" w:hAnsi="Arial" w:cs="Arial"/>
          <w:color w:val="222222"/>
          <w:sz w:val="23"/>
          <w:szCs w:val="23"/>
          <w:vertAlign w:val="superscript"/>
        </w:rPr>
        <w:fldChar w:fldCharType="begin"/>
      </w:r>
      <w:r w:rsidRPr="00DC5622">
        <w:rPr>
          <w:rFonts w:ascii="Arial" w:eastAsia="Times New Roman" w:hAnsi="Arial" w:cs="Arial"/>
          <w:color w:val="222222"/>
          <w:sz w:val="23"/>
          <w:szCs w:val="23"/>
          <w:vertAlign w:val="superscript"/>
        </w:rPr>
        <w:instrText xml:space="preserve"> HYPERLINK "https://scholar.google.com/scholar_case?case=12534143832719024522&amp;hl=en&amp;as_sdt=6&amp;as_vis=1&amp;oi=scholarr" \l "[2]" </w:instrText>
      </w:r>
      <w:r w:rsidRPr="00DC5622">
        <w:rPr>
          <w:rFonts w:ascii="Arial" w:eastAsia="Times New Roman" w:hAnsi="Arial" w:cs="Arial"/>
          <w:color w:val="222222"/>
          <w:sz w:val="23"/>
          <w:szCs w:val="23"/>
          <w:vertAlign w:val="superscript"/>
        </w:rPr>
        <w:fldChar w:fldCharType="separate"/>
      </w:r>
      <w:r w:rsidRPr="00DC5622">
        <w:rPr>
          <w:rFonts w:ascii="Arial" w:eastAsia="Times New Roman" w:hAnsi="Arial" w:cs="Arial"/>
          <w:color w:val="1A0DAB"/>
          <w:sz w:val="23"/>
          <w:szCs w:val="23"/>
          <w:u w:val="single"/>
          <w:vertAlign w:val="superscript"/>
        </w:rPr>
        <w:t>[2]</w:t>
      </w:r>
      <w:r w:rsidRPr="00DC5622">
        <w:rPr>
          <w:rFonts w:ascii="Arial" w:eastAsia="Times New Roman" w:hAnsi="Arial" w:cs="Arial"/>
          <w:color w:val="222222"/>
          <w:sz w:val="23"/>
          <w:szCs w:val="23"/>
          <w:vertAlign w:val="superscript"/>
        </w:rPr>
        <w:fldChar w:fldCharType="end"/>
      </w:r>
      <w:bookmarkEnd w:id="1"/>
      <w:r w:rsidRPr="00DC5622">
        <w:rPr>
          <w:rFonts w:ascii="Arial" w:eastAsia="Times New Roman" w:hAnsi="Arial" w:cs="Arial"/>
          <w:color w:val="222222"/>
          <w:sz w:val="23"/>
          <w:szCs w:val="23"/>
        </w:rPr>
        <w:t> We also note that the legislature has not explicitly restricted resort to the referendum power with respect to redevelopment plans. </w:t>
      </w:r>
      <w:r w:rsidRPr="00DC5622">
        <w:rPr>
          <w:rFonts w:ascii="Arial" w:eastAsia="Times New Roman" w:hAnsi="Arial" w:cs="Arial"/>
          <w:i/>
          <w:iCs/>
          <w:color w:val="222222"/>
          <w:sz w:val="23"/>
          <w:szCs w:val="23"/>
        </w:rPr>
        <w:t>Compare N.J.S.A.</w:t>
      </w:r>
      <w:r w:rsidRPr="00DC5622">
        <w:rPr>
          <w:rFonts w:ascii="Arial" w:eastAsia="Times New Roman" w:hAnsi="Arial" w:cs="Arial"/>
          <w:color w:val="222222"/>
          <w:sz w:val="23"/>
          <w:szCs w:val="23"/>
        </w:rPr>
        <w:t> 40:55D-62 (zoning ordinances not to be submitted to or adopted by initiative or referendum). On its face, the Ordinance is one which fairly invites involvement of the public at large, for it authorizes a project whose location, size and nature will long and significantly affect the style and quality of life in the community. </w:t>
      </w:r>
      <w:r w:rsidRPr="00DC5622">
        <w:rPr>
          <w:rFonts w:ascii="Arial" w:eastAsia="Times New Roman" w:hAnsi="Arial" w:cs="Arial"/>
          <w:i/>
          <w:iCs/>
          <w:color w:val="222222"/>
          <w:sz w:val="23"/>
          <w:szCs w:val="23"/>
        </w:rPr>
        <w:t>Cf. </w:t>
      </w:r>
      <w:hyperlink r:id="rId25" w:history="1">
        <w:r w:rsidRPr="00DC5622">
          <w:rPr>
            <w:rFonts w:ascii="Arial" w:eastAsia="Times New Roman" w:hAnsi="Arial" w:cs="Arial"/>
            <w:i/>
            <w:iCs/>
            <w:color w:val="1A0DAB"/>
            <w:sz w:val="23"/>
            <w:szCs w:val="23"/>
            <w:u w:val="single"/>
          </w:rPr>
          <w:t>Concerned Citizens of Wildwood Crest v. Pantalone,</w:t>
        </w:r>
        <w:r w:rsidRPr="00DC5622">
          <w:rPr>
            <w:rFonts w:ascii="Arial" w:eastAsia="Times New Roman" w:hAnsi="Arial" w:cs="Arial"/>
            <w:color w:val="1A0DAB"/>
            <w:sz w:val="23"/>
            <w:szCs w:val="23"/>
            <w:u w:val="single"/>
          </w:rPr>
          <w:t> 185 </w:t>
        </w:r>
        <w:r w:rsidRPr="00DC5622">
          <w:rPr>
            <w:rFonts w:ascii="Arial" w:eastAsia="Times New Roman" w:hAnsi="Arial" w:cs="Arial"/>
            <w:i/>
            <w:iCs/>
            <w:color w:val="1A0DAB"/>
            <w:sz w:val="23"/>
            <w:szCs w:val="23"/>
            <w:u w:val="single"/>
          </w:rPr>
          <w:t>N.J. Super.</w:t>
        </w:r>
        <w:r w:rsidRPr="00DC5622">
          <w:rPr>
            <w:rFonts w:ascii="Arial" w:eastAsia="Times New Roman" w:hAnsi="Arial" w:cs="Arial"/>
            <w:color w:val="1A0DAB"/>
            <w:sz w:val="23"/>
            <w:szCs w:val="23"/>
            <w:u w:val="single"/>
          </w:rPr>
          <w:t> 37, 47, 447 </w:t>
        </w:r>
        <w:r w:rsidRPr="00DC5622">
          <w:rPr>
            <w:rFonts w:ascii="Arial" w:eastAsia="Times New Roman" w:hAnsi="Arial" w:cs="Arial"/>
            <w:i/>
            <w:iCs/>
            <w:color w:val="1A0DAB"/>
            <w:sz w:val="23"/>
            <w:szCs w:val="23"/>
            <w:u w:val="single"/>
          </w:rPr>
          <w:t>A.</w:t>
        </w:r>
        <w:r w:rsidRPr="00DC5622">
          <w:rPr>
            <w:rFonts w:ascii="Arial" w:eastAsia="Times New Roman" w:hAnsi="Arial" w:cs="Arial"/>
            <w:color w:val="1A0DAB"/>
            <w:sz w:val="23"/>
            <w:szCs w:val="23"/>
            <w:u w:val="single"/>
          </w:rPr>
          <w:t>2d 200 (</w:t>
        </w:r>
        <w:proofErr w:type="spellStart"/>
        <w:r w:rsidRPr="00DC5622">
          <w:rPr>
            <w:rFonts w:ascii="Arial" w:eastAsia="Times New Roman" w:hAnsi="Arial" w:cs="Arial"/>
            <w:color w:val="1A0DAB"/>
            <w:sz w:val="23"/>
            <w:szCs w:val="23"/>
            <w:u w:val="single"/>
          </w:rPr>
          <w:t>App.Div</w:t>
        </w:r>
        <w:proofErr w:type="spellEnd"/>
        <w:r w:rsidRPr="00DC5622">
          <w:rPr>
            <w:rFonts w:ascii="Arial" w:eastAsia="Times New Roman" w:hAnsi="Arial" w:cs="Arial"/>
            <w:color w:val="1A0DAB"/>
            <w:sz w:val="23"/>
            <w:szCs w:val="23"/>
            <w:u w:val="single"/>
          </w:rPr>
          <w:t>. 1982)</w:t>
        </w:r>
      </w:hyperlink>
      <w:r w:rsidRPr="00DC5622">
        <w:rPr>
          <w:rFonts w:ascii="Arial" w:eastAsia="Times New Roman" w:hAnsi="Arial" w:cs="Arial"/>
          <w:color w:val="222222"/>
          <w:sz w:val="23"/>
          <w:szCs w:val="23"/>
        </w:rPr>
        <w:t>. The Ordinance does not serve a ministerial function and thus cannot be characterized as merely "administrative." </w:t>
      </w:r>
      <w:r w:rsidRPr="00DC5622">
        <w:rPr>
          <w:rFonts w:ascii="Arial" w:eastAsia="Times New Roman" w:hAnsi="Arial" w:cs="Arial"/>
          <w:i/>
          <w:iCs/>
          <w:color w:val="222222"/>
          <w:sz w:val="23"/>
          <w:szCs w:val="23"/>
        </w:rPr>
        <w:t>See </w:t>
      </w:r>
      <w:hyperlink r:id="rId26" w:history="1">
        <w:r w:rsidRPr="00DC5622">
          <w:rPr>
            <w:rFonts w:ascii="Arial" w:eastAsia="Times New Roman" w:hAnsi="Arial" w:cs="Arial"/>
            <w:i/>
            <w:iCs/>
            <w:color w:val="1A0DAB"/>
            <w:sz w:val="23"/>
            <w:szCs w:val="23"/>
            <w:u w:val="single"/>
          </w:rPr>
          <w:t>Menendez v. Union City,</w:t>
        </w:r>
        <w:r w:rsidRPr="00DC5622">
          <w:rPr>
            <w:rFonts w:ascii="Arial" w:eastAsia="Times New Roman" w:hAnsi="Arial" w:cs="Arial"/>
            <w:color w:val="1A0DAB"/>
            <w:sz w:val="23"/>
            <w:szCs w:val="23"/>
            <w:u w:val="single"/>
          </w:rPr>
          <w:t> 211 </w:t>
        </w:r>
        <w:r w:rsidRPr="00DC5622">
          <w:rPr>
            <w:rFonts w:ascii="Arial" w:eastAsia="Times New Roman" w:hAnsi="Arial" w:cs="Arial"/>
            <w:i/>
            <w:iCs/>
            <w:color w:val="1A0DAB"/>
            <w:sz w:val="23"/>
            <w:szCs w:val="23"/>
            <w:u w:val="single"/>
          </w:rPr>
          <w:t>N.J. Super.</w:t>
        </w:r>
        <w:r w:rsidRPr="00DC5622">
          <w:rPr>
            <w:rFonts w:ascii="Arial" w:eastAsia="Times New Roman" w:hAnsi="Arial" w:cs="Arial"/>
            <w:color w:val="1A0DAB"/>
            <w:sz w:val="23"/>
            <w:szCs w:val="23"/>
            <w:u w:val="single"/>
          </w:rPr>
          <w:t> 169, 172, 511 </w:t>
        </w:r>
        <w:r w:rsidRPr="00DC5622">
          <w:rPr>
            <w:rFonts w:ascii="Arial" w:eastAsia="Times New Roman" w:hAnsi="Arial" w:cs="Arial"/>
            <w:i/>
            <w:iCs/>
            <w:color w:val="1A0DAB"/>
            <w:sz w:val="23"/>
            <w:szCs w:val="23"/>
            <w:u w:val="single"/>
          </w:rPr>
          <w:t>A.</w:t>
        </w:r>
        <w:r w:rsidRPr="00DC5622">
          <w:rPr>
            <w:rFonts w:ascii="Arial" w:eastAsia="Times New Roman" w:hAnsi="Arial" w:cs="Arial"/>
            <w:color w:val="1A0DAB"/>
            <w:sz w:val="23"/>
            <w:szCs w:val="23"/>
            <w:u w:val="single"/>
          </w:rPr>
          <w:t>2d 676 (</w:t>
        </w:r>
        <w:proofErr w:type="spellStart"/>
        <w:r w:rsidRPr="00DC5622">
          <w:rPr>
            <w:rFonts w:ascii="Arial" w:eastAsia="Times New Roman" w:hAnsi="Arial" w:cs="Arial"/>
            <w:color w:val="1A0DAB"/>
            <w:sz w:val="23"/>
            <w:szCs w:val="23"/>
            <w:u w:val="single"/>
          </w:rPr>
          <w:t>App.Div</w:t>
        </w:r>
        <w:proofErr w:type="spellEnd"/>
        <w:r w:rsidRPr="00DC5622">
          <w:rPr>
            <w:rFonts w:ascii="Arial" w:eastAsia="Times New Roman" w:hAnsi="Arial" w:cs="Arial"/>
            <w:color w:val="1A0DAB"/>
            <w:sz w:val="23"/>
            <w:szCs w:val="23"/>
            <w:u w:val="single"/>
          </w:rPr>
          <w:t>. 1986)</w:t>
        </w:r>
      </w:hyperlink>
      <w:r w:rsidRPr="00DC5622">
        <w:rPr>
          <w:rFonts w:ascii="Arial" w:eastAsia="Times New Roman" w:hAnsi="Arial" w:cs="Arial"/>
          <w:color w:val="222222"/>
          <w:sz w:val="23"/>
          <w:szCs w:val="23"/>
        </w:rPr>
        <w:t>.</w:t>
      </w:r>
      <w:bookmarkStart w:id="2" w:name="r[3]"/>
      <w:r w:rsidRPr="00DC5622">
        <w:rPr>
          <w:rFonts w:ascii="Arial" w:eastAsia="Times New Roman" w:hAnsi="Arial" w:cs="Arial"/>
          <w:color w:val="222222"/>
          <w:sz w:val="23"/>
          <w:szCs w:val="23"/>
          <w:vertAlign w:val="superscript"/>
        </w:rPr>
        <w:fldChar w:fldCharType="begin"/>
      </w:r>
      <w:r w:rsidRPr="00DC5622">
        <w:rPr>
          <w:rFonts w:ascii="Arial" w:eastAsia="Times New Roman" w:hAnsi="Arial" w:cs="Arial"/>
          <w:color w:val="222222"/>
          <w:sz w:val="23"/>
          <w:szCs w:val="23"/>
          <w:vertAlign w:val="superscript"/>
        </w:rPr>
        <w:instrText xml:space="preserve"> HYPERLINK "https://scholar.google.com/scholar_case?case=12534143832719024522&amp;hl=en&amp;as_sdt=6&amp;as_vis=1&amp;oi=scholarr" \l "[3]" </w:instrText>
      </w:r>
      <w:r w:rsidRPr="00DC5622">
        <w:rPr>
          <w:rFonts w:ascii="Arial" w:eastAsia="Times New Roman" w:hAnsi="Arial" w:cs="Arial"/>
          <w:color w:val="222222"/>
          <w:sz w:val="23"/>
          <w:szCs w:val="23"/>
          <w:vertAlign w:val="superscript"/>
        </w:rPr>
        <w:fldChar w:fldCharType="separate"/>
      </w:r>
      <w:r w:rsidRPr="00DC5622">
        <w:rPr>
          <w:rFonts w:ascii="Arial" w:eastAsia="Times New Roman" w:hAnsi="Arial" w:cs="Arial"/>
          <w:color w:val="1A0DAB"/>
          <w:sz w:val="23"/>
          <w:szCs w:val="23"/>
          <w:u w:val="single"/>
          <w:vertAlign w:val="superscript"/>
        </w:rPr>
        <w:t>[3]</w:t>
      </w:r>
      <w:r w:rsidRPr="00DC5622">
        <w:rPr>
          <w:rFonts w:ascii="Arial" w:eastAsia="Times New Roman" w:hAnsi="Arial" w:cs="Arial"/>
          <w:color w:val="222222"/>
          <w:sz w:val="23"/>
          <w:szCs w:val="23"/>
          <w:vertAlign w:val="superscript"/>
        </w:rPr>
        <w:fldChar w:fldCharType="end"/>
      </w:r>
      <w:bookmarkEnd w:id="2"/>
      <w:r w:rsidRPr="00DC5622">
        <w:rPr>
          <w:rFonts w:ascii="Arial" w:eastAsia="Times New Roman" w:hAnsi="Arial" w:cs="Arial"/>
          <w:color w:val="222222"/>
          <w:sz w:val="23"/>
          <w:szCs w:val="23"/>
        </w:rPr>
        <w:t> Unlike the initiative which was found in </w:t>
      </w:r>
      <w:r w:rsidRPr="00DC5622">
        <w:rPr>
          <w:rFonts w:ascii="Arial" w:eastAsia="Times New Roman" w:hAnsi="Arial" w:cs="Arial"/>
          <w:i/>
          <w:iCs/>
          <w:color w:val="222222"/>
          <w:sz w:val="23"/>
          <w:szCs w:val="23"/>
        </w:rPr>
        <w:t>Atlantic City Housing Action Coalition</w:t>
      </w:r>
      <w:r w:rsidRPr="00DC5622">
        <w:rPr>
          <w:rFonts w:ascii="Arial" w:eastAsia="Times New Roman" w:hAnsi="Arial" w:cs="Arial"/>
          <w:color w:val="222222"/>
          <w:sz w:val="23"/>
          <w:szCs w:val="23"/>
        </w:rPr>
        <w:t xml:space="preserve"> to represent piecemeal action subversive of legislatively-established procedures, the referendum here would involve a simple yes or no vote on a comprehensively planned project. The project is a "complex matter" which demanded "careful study" and "thorough investigation," as the </w:t>
      </w:r>
      <w:proofErr w:type="gramStart"/>
      <w:r w:rsidRPr="00DC5622">
        <w:rPr>
          <w:rFonts w:ascii="Arial" w:eastAsia="Times New Roman" w:hAnsi="Arial" w:cs="Arial"/>
          <w:color w:val="222222"/>
          <w:sz w:val="23"/>
          <w:szCs w:val="23"/>
        </w:rPr>
        <w:t>City</w:t>
      </w:r>
      <w:proofErr w:type="gramEnd"/>
      <w:r w:rsidRPr="00DC5622">
        <w:rPr>
          <w:rFonts w:ascii="Arial" w:eastAsia="Times New Roman" w:hAnsi="Arial" w:cs="Arial"/>
          <w:color w:val="222222"/>
          <w:sz w:val="23"/>
          <w:szCs w:val="23"/>
        </w:rPr>
        <w:t xml:space="preserve"> points out, but we find no evidence that the legislature intended to bar referenda for such reasons. Nor can the statutory authorization for the project be read as evidencing any intent to foreclose referendum: </w:t>
      </w:r>
      <w:r w:rsidRPr="00DC5622">
        <w:rPr>
          <w:rFonts w:ascii="Arial" w:eastAsia="Times New Roman" w:hAnsi="Arial" w:cs="Arial"/>
          <w:i/>
          <w:iCs/>
          <w:color w:val="222222"/>
          <w:sz w:val="23"/>
          <w:szCs w:val="23"/>
        </w:rPr>
        <w:t>N.J.S.A.</w:t>
      </w:r>
      <w:r w:rsidRPr="00DC5622">
        <w:rPr>
          <w:rFonts w:ascii="Arial" w:eastAsia="Times New Roman" w:hAnsi="Arial" w:cs="Arial"/>
          <w:color w:val="222222"/>
          <w:sz w:val="23"/>
          <w:szCs w:val="23"/>
        </w:rPr>
        <w:t xml:space="preserve"> 32:1-35.36k empowers the City to contract with the Port Authority, but </w:t>
      </w:r>
      <w:r w:rsidRPr="00DC5622">
        <w:rPr>
          <w:rFonts w:ascii="Arial" w:eastAsia="Times New Roman" w:hAnsi="Arial" w:cs="Arial"/>
          <w:color w:val="222222"/>
          <w:sz w:val="23"/>
          <w:szCs w:val="23"/>
        </w:rPr>
        <w:lastRenderedPageBreak/>
        <w:t>does not relax the procedural requirements for municipal action, which include the possibility of a referendum as authorized by statute.</w:t>
      </w:r>
    </w:p>
    <w:p w:rsidR="00DC5622" w:rsidRPr="00DC5622" w:rsidRDefault="00DC5622" w:rsidP="00DC5622">
      <w:pPr>
        <w:shd w:val="clear" w:color="auto" w:fill="FFFFFF"/>
        <w:spacing w:before="100" w:beforeAutospacing="1" w:after="100" w:afterAutospacing="1"/>
        <w:rPr>
          <w:rFonts w:ascii="Arial" w:eastAsia="Times New Roman" w:hAnsi="Arial" w:cs="Arial"/>
          <w:color w:val="222222"/>
          <w:sz w:val="23"/>
          <w:szCs w:val="23"/>
        </w:rPr>
      </w:pPr>
      <w:hyperlink r:id="rId27" w:anchor="p352" w:history="1">
        <w:r w:rsidRPr="00DC5622">
          <w:rPr>
            <w:rFonts w:ascii="Arial" w:eastAsia="Times New Roman" w:hAnsi="Arial" w:cs="Arial"/>
            <w:color w:val="AAAAAA"/>
            <w:sz w:val="20"/>
            <w:szCs w:val="20"/>
            <w:shd w:val="clear" w:color="auto" w:fill="FFFFFF"/>
          </w:rPr>
          <w:t>352</w:t>
        </w:r>
      </w:hyperlink>
      <w:hyperlink r:id="rId28" w:anchor="p352" w:history="1">
        <w:r w:rsidRPr="00DC5622">
          <w:rPr>
            <w:rFonts w:ascii="Arial" w:eastAsia="Times New Roman" w:hAnsi="Arial" w:cs="Arial"/>
            <w:color w:val="AAAAAA"/>
            <w:sz w:val="20"/>
            <w:szCs w:val="20"/>
          </w:rPr>
          <w:t>*352</w:t>
        </w:r>
      </w:hyperlink>
      <w:r w:rsidRPr="00DC5622">
        <w:rPr>
          <w:rFonts w:ascii="Arial" w:eastAsia="Times New Roman" w:hAnsi="Arial" w:cs="Arial"/>
          <w:color w:val="222222"/>
          <w:sz w:val="23"/>
          <w:szCs w:val="23"/>
        </w:rPr>
        <w:t> In short, we are unpersuaded that subjecting the Ordinance to the power of referendum granted by </w:t>
      </w:r>
      <w:r w:rsidRPr="00DC5622">
        <w:rPr>
          <w:rFonts w:ascii="Arial" w:eastAsia="Times New Roman" w:hAnsi="Arial" w:cs="Arial"/>
          <w:i/>
          <w:iCs/>
          <w:color w:val="222222"/>
          <w:sz w:val="23"/>
          <w:szCs w:val="23"/>
        </w:rPr>
        <w:t>N.J.S.A.</w:t>
      </w:r>
      <w:r w:rsidRPr="00DC5622">
        <w:rPr>
          <w:rFonts w:ascii="Arial" w:eastAsia="Times New Roman" w:hAnsi="Arial" w:cs="Arial"/>
          <w:color w:val="222222"/>
          <w:sz w:val="23"/>
          <w:szCs w:val="23"/>
        </w:rPr>
        <w:t> 40:69A-185 would violate any implied legislative intent. We accordingly reverse the judgment and remand the matter to the Law Division for the entry of judgment directing the City Clerk to process plaintiffs' petition as provided by law.</w:t>
      </w:r>
    </w:p>
    <w:bookmarkStart w:id="3" w:name="[1]"/>
    <w:p w:rsidR="00DC5622" w:rsidRPr="00DC5622" w:rsidRDefault="00DC5622" w:rsidP="00DC5622">
      <w:pPr>
        <w:spacing w:before="100" w:beforeAutospacing="1" w:after="100" w:afterAutospacing="1"/>
        <w:rPr>
          <w:rFonts w:ascii="Arial" w:eastAsia="Times New Roman" w:hAnsi="Arial" w:cs="Arial"/>
          <w:color w:val="222222"/>
          <w:sz w:val="18"/>
          <w:szCs w:val="18"/>
          <w:shd w:val="clear" w:color="auto" w:fill="FFFFFF"/>
        </w:rPr>
      </w:pPr>
      <w:r w:rsidRPr="00DC5622">
        <w:rPr>
          <w:rFonts w:ascii="Arial" w:eastAsia="Times New Roman" w:hAnsi="Arial" w:cs="Arial"/>
          <w:color w:val="222222"/>
          <w:sz w:val="18"/>
          <w:szCs w:val="18"/>
          <w:shd w:val="clear" w:color="auto" w:fill="FFFFFF"/>
        </w:rPr>
        <w:fldChar w:fldCharType="begin"/>
      </w:r>
      <w:r w:rsidRPr="00DC5622">
        <w:rPr>
          <w:rFonts w:ascii="Arial" w:eastAsia="Times New Roman" w:hAnsi="Arial" w:cs="Arial"/>
          <w:color w:val="222222"/>
          <w:sz w:val="18"/>
          <w:szCs w:val="18"/>
          <w:shd w:val="clear" w:color="auto" w:fill="FFFFFF"/>
        </w:rPr>
        <w:instrText xml:space="preserve"> HYPERLINK "https://scholar.google.com/scholar_case?case=12534143832719024522&amp;hl=en&amp;as_sdt=6&amp;as_vis=1&amp;oi=scholarr" \l "r[1]" </w:instrText>
      </w:r>
      <w:r w:rsidRPr="00DC5622">
        <w:rPr>
          <w:rFonts w:ascii="Arial" w:eastAsia="Times New Roman" w:hAnsi="Arial" w:cs="Arial"/>
          <w:color w:val="222222"/>
          <w:sz w:val="18"/>
          <w:szCs w:val="18"/>
          <w:shd w:val="clear" w:color="auto" w:fill="FFFFFF"/>
        </w:rPr>
        <w:fldChar w:fldCharType="separate"/>
      </w:r>
      <w:r w:rsidRPr="00DC5622">
        <w:rPr>
          <w:rFonts w:ascii="Arial" w:eastAsia="Times New Roman" w:hAnsi="Arial" w:cs="Arial"/>
          <w:color w:val="1A0DAB"/>
          <w:sz w:val="18"/>
          <w:szCs w:val="18"/>
          <w:u w:val="single"/>
          <w:shd w:val="clear" w:color="auto" w:fill="FFFFFF"/>
        </w:rPr>
        <w:t>[1]</w:t>
      </w:r>
      <w:r w:rsidRPr="00DC5622">
        <w:rPr>
          <w:rFonts w:ascii="Arial" w:eastAsia="Times New Roman" w:hAnsi="Arial" w:cs="Arial"/>
          <w:color w:val="222222"/>
          <w:sz w:val="18"/>
          <w:szCs w:val="18"/>
          <w:shd w:val="clear" w:color="auto" w:fill="FFFFFF"/>
        </w:rPr>
        <w:fldChar w:fldCharType="end"/>
      </w:r>
      <w:bookmarkEnd w:id="3"/>
      <w:r w:rsidRPr="00DC5622">
        <w:rPr>
          <w:rFonts w:ascii="Arial" w:eastAsia="Times New Roman" w:hAnsi="Arial" w:cs="Arial"/>
          <w:color w:val="222222"/>
          <w:sz w:val="18"/>
          <w:szCs w:val="18"/>
          <w:shd w:val="clear" w:color="auto" w:fill="FFFFFF"/>
        </w:rPr>
        <w:t> </w:t>
      </w:r>
      <w:r w:rsidRPr="00DC5622">
        <w:rPr>
          <w:rFonts w:ascii="Arial" w:eastAsia="Times New Roman" w:hAnsi="Arial" w:cs="Arial"/>
          <w:i/>
          <w:iCs/>
          <w:color w:val="222222"/>
          <w:sz w:val="18"/>
          <w:szCs w:val="18"/>
          <w:shd w:val="clear" w:color="auto" w:fill="FFFFFF"/>
        </w:rPr>
        <w:t>L.</w:t>
      </w:r>
      <w:r w:rsidRPr="00DC5622">
        <w:rPr>
          <w:rFonts w:ascii="Arial" w:eastAsia="Times New Roman" w:hAnsi="Arial" w:cs="Arial"/>
          <w:color w:val="222222"/>
          <w:sz w:val="18"/>
          <w:szCs w:val="18"/>
          <w:shd w:val="clear" w:color="auto" w:fill="FFFFFF"/>
        </w:rPr>
        <w:t> 1983, </w:t>
      </w:r>
      <w:r w:rsidRPr="00DC5622">
        <w:rPr>
          <w:rFonts w:ascii="Arial" w:eastAsia="Times New Roman" w:hAnsi="Arial" w:cs="Arial"/>
          <w:i/>
          <w:iCs/>
          <w:color w:val="222222"/>
          <w:sz w:val="18"/>
          <w:szCs w:val="18"/>
          <w:shd w:val="clear" w:color="auto" w:fill="FFFFFF"/>
        </w:rPr>
        <w:t>c.</w:t>
      </w:r>
      <w:r w:rsidRPr="00DC5622">
        <w:rPr>
          <w:rFonts w:ascii="Arial" w:eastAsia="Times New Roman" w:hAnsi="Arial" w:cs="Arial"/>
          <w:color w:val="222222"/>
          <w:sz w:val="18"/>
          <w:szCs w:val="18"/>
          <w:shd w:val="clear" w:color="auto" w:fill="FFFFFF"/>
        </w:rPr>
        <w:t> 9, which became effective August 2, 1984 upon passage of parallel legislation in New York.</w:t>
      </w:r>
    </w:p>
    <w:bookmarkStart w:id="4" w:name="[2]"/>
    <w:p w:rsidR="00DC5622" w:rsidRPr="00DC5622" w:rsidRDefault="00DC5622" w:rsidP="00DC5622">
      <w:pPr>
        <w:spacing w:before="100" w:beforeAutospacing="1" w:after="100" w:afterAutospacing="1"/>
        <w:rPr>
          <w:rFonts w:ascii="Arial" w:eastAsia="Times New Roman" w:hAnsi="Arial" w:cs="Arial"/>
          <w:color w:val="222222"/>
          <w:sz w:val="18"/>
          <w:szCs w:val="18"/>
          <w:shd w:val="clear" w:color="auto" w:fill="FFFFFF"/>
        </w:rPr>
      </w:pPr>
      <w:r w:rsidRPr="00DC5622">
        <w:rPr>
          <w:rFonts w:ascii="Arial" w:eastAsia="Times New Roman" w:hAnsi="Arial" w:cs="Arial"/>
          <w:color w:val="222222"/>
          <w:sz w:val="18"/>
          <w:szCs w:val="18"/>
          <w:shd w:val="clear" w:color="auto" w:fill="FFFFFF"/>
        </w:rPr>
        <w:fldChar w:fldCharType="begin"/>
      </w:r>
      <w:r w:rsidRPr="00DC5622">
        <w:rPr>
          <w:rFonts w:ascii="Arial" w:eastAsia="Times New Roman" w:hAnsi="Arial" w:cs="Arial"/>
          <w:color w:val="222222"/>
          <w:sz w:val="18"/>
          <w:szCs w:val="18"/>
          <w:shd w:val="clear" w:color="auto" w:fill="FFFFFF"/>
        </w:rPr>
        <w:instrText xml:space="preserve"> HYPERLINK "https://scholar.google.com/scholar_case?case=12534143832719024522&amp;hl=en&amp;as_sdt=6&amp;as_vis=1&amp;oi=scholarr" \l "r[2]" </w:instrText>
      </w:r>
      <w:r w:rsidRPr="00DC5622">
        <w:rPr>
          <w:rFonts w:ascii="Arial" w:eastAsia="Times New Roman" w:hAnsi="Arial" w:cs="Arial"/>
          <w:color w:val="222222"/>
          <w:sz w:val="18"/>
          <w:szCs w:val="18"/>
          <w:shd w:val="clear" w:color="auto" w:fill="FFFFFF"/>
        </w:rPr>
        <w:fldChar w:fldCharType="separate"/>
      </w:r>
      <w:r w:rsidRPr="00DC5622">
        <w:rPr>
          <w:rFonts w:ascii="Arial" w:eastAsia="Times New Roman" w:hAnsi="Arial" w:cs="Arial"/>
          <w:color w:val="1A0DAB"/>
          <w:sz w:val="18"/>
          <w:szCs w:val="18"/>
          <w:u w:val="single"/>
          <w:shd w:val="clear" w:color="auto" w:fill="FFFFFF"/>
        </w:rPr>
        <w:t>[2]</w:t>
      </w:r>
      <w:r w:rsidRPr="00DC5622">
        <w:rPr>
          <w:rFonts w:ascii="Arial" w:eastAsia="Times New Roman" w:hAnsi="Arial" w:cs="Arial"/>
          <w:color w:val="222222"/>
          <w:sz w:val="18"/>
          <w:szCs w:val="18"/>
          <w:shd w:val="clear" w:color="auto" w:fill="FFFFFF"/>
        </w:rPr>
        <w:fldChar w:fldCharType="end"/>
      </w:r>
      <w:bookmarkEnd w:id="4"/>
      <w:r w:rsidRPr="00DC5622">
        <w:rPr>
          <w:rFonts w:ascii="Arial" w:eastAsia="Times New Roman" w:hAnsi="Arial" w:cs="Arial"/>
          <w:color w:val="222222"/>
          <w:sz w:val="18"/>
          <w:szCs w:val="18"/>
          <w:shd w:val="clear" w:color="auto" w:fill="FFFFFF"/>
        </w:rPr>
        <w:t> The continuing legislative commitment to encouraging citizen participation in municipal affairs through the initiative and referendum processes is underscored by the 1982 amendment of </w:t>
      </w:r>
      <w:r w:rsidRPr="00DC5622">
        <w:rPr>
          <w:rFonts w:ascii="Arial" w:eastAsia="Times New Roman" w:hAnsi="Arial" w:cs="Arial"/>
          <w:i/>
          <w:iCs/>
          <w:color w:val="222222"/>
          <w:sz w:val="18"/>
          <w:szCs w:val="18"/>
          <w:shd w:val="clear" w:color="auto" w:fill="FFFFFF"/>
        </w:rPr>
        <w:t>N.J.S.A.</w:t>
      </w:r>
      <w:r w:rsidRPr="00DC5622">
        <w:rPr>
          <w:rFonts w:ascii="Arial" w:eastAsia="Times New Roman" w:hAnsi="Arial" w:cs="Arial"/>
          <w:color w:val="222222"/>
          <w:sz w:val="18"/>
          <w:szCs w:val="18"/>
          <w:shd w:val="clear" w:color="auto" w:fill="FFFFFF"/>
        </w:rPr>
        <w:t> 40:69A-184 and 185 to reduce the number of required signatures from 25% to 15% in communities of less than 70,000 citizens.</w:t>
      </w:r>
    </w:p>
    <w:bookmarkStart w:id="5" w:name="[3]"/>
    <w:p w:rsidR="00DC5622" w:rsidRPr="00DC5622" w:rsidRDefault="00DC5622" w:rsidP="00DC5622">
      <w:pPr>
        <w:spacing w:before="100" w:beforeAutospacing="1" w:after="100" w:afterAutospacing="1"/>
        <w:rPr>
          <w:rFonts w:ascii="Arial" w:eastAsia="Times New Roman" w:hAnsi="Arial" w:cs="Arial"/>
          <w:color w:val="222222"/>
          <w:sz w:val="18"/>
          <w:szCs w:val="18"/>
          <w:shd w:val="clear" w:color="auto" w:fill="FFFFFF"/>
        </w:rPr>
      </w:pPr>
      <w:r w:rsidRPr="00DC5622">
        <w:rPr>
          <w:rFonts w:ascii="Arial" w:eastAsia="Times New Roman" w:hAnsi="Arial" w:cs="Arial"/>
          <w:color w:val="222222"/>
          <w:sz w:val="18"/>
          <w:szCs w:val="18"/>
          <w:shd w:val="clear" w:color="auto" w:fill="FFFFFF"/>
        </w:rPr>
        <w:fldChar w:fldCharType="begin"/>
      </w:r>
      <w:r w:rsidRPr="00DC5622">
        <w:rPr>
          <w:rFonts w:ascii="Arial" w:eastAsia="Times New Roman" w:hAnsi="Arial" w:cs="Arial"/>
          <w:color w:val="222222"/>
          <w:sz w:val="18"/>
          <w:szCs w:val="18"/>
          <w:shd w:val="clear" w:color="auto" w:fill="FFFFFF"/>
        </w:rPr>
        <w:instrText xml:space="preserve"> HYPERLINK "https://scholar.google.com/scholar_case?case=12534143832719024522&amp;hl=en&amp;as_sdt=6&amp;as_vis=1&amp;oi=scholarr" \l "r[3]" </w:instrText>
      </w:r>
      <w:r w:rsidRPr="00DC5622">
        <w:rPr>
          <w:rFonts w:ascii="Arial" w:eastAsia="Times New Roman" w:hAnsi="Arial" w:cs="Arial"/>
          <w:color w:val="222222"/>
          <w:sz w:val="18"/>
          <w:szCs w:val="18"/>
          <w:shd w:val="clear" w:color="auto" w:fill="FFFFFF"/>
        </w:rPr>
        <w:fldChar w:fldCharType="separate"/>
      </w:r>
      <w:r w:rsidRPr="00DC5622">
        <w:rPr>
          <w:rFonts w:ascii="Arial" w:eastAsia="Times New Roman" w:hAnsi="Arial" w:cs="Arial"/>
          <w:color w:val="1A0DAB"/>
          <w:sz w:val="18"/>
          <w:szCs w:val="18"/>
          <w:u w:val="single"/>
          <w:shd w:val="clear" w:color="auto" w:fill="FFFFFF"/>
        </w:rPr>
        <w:t>[3]</w:t>
      </w:r>
      <w:r w:rsidRPr="00DC5622">
        <w:rPr>
          <w:rFonts w:ascii="Arial" w:eastAsia="Times New Roman" w:hAnsi="Arial" w:cs="Arial"/>
          <w:color w:val="222222"/>
          <w:sz w:val="18"/>
          <w:szCs w:val="18"/>
          <w:shd w:val="clear" w:color="auto" w:fill="FFFFFF"/>
        </w:rPr>
        <w:fldChar w:fldCharType="end"/>
      </w:r>
      <w:bookmarkEnd w:id="5"/>
      <w:r w:rsidRPr="00DC5622">
        <w:rPr>
          <w:rFonts w:ascii="Arial" w:eastAsia="Times New Roman" w:hAnsi="Arial" w:cs="Arial"/>
          <w:color w:val="222222"/>
          <w:sz w:val="18"/>
          <w:szCs w:val="18"/>
          <w:shd w:val="clear" w:color="auto" w:fill="FFFFFF"/>
        </w:rPr>
        <w:t> We agree with the comments of Judge Furman in </w:t>
      </w:r>
      <w:r w:rsidRPr="00DC5622">
        <w:rPr>
          <w:rFonts w:ascii="Arial" w:eastAsia="Times New Roman" w:hAnsi="Arial" w:cs="Arial"/>
          <w:i/>
          <w:iCs/>
          <w:color w:val="222222"/>
          <w:sz w:val="18"/>
          <w:szCs w:val="18"/>
          <w:shd w:val="clear" w:color="auto" w:fill="FFFFFF"/>
        </w:rPr>
        <w:t>Menendez</w:t>
      </w:r>
      <w:r w:rsidRPr="00DC5622">
        <w:rPr>
          <w:rFonts w:ascii="Arial" w:eastAsia="Times New Roman" w:hAnsi="Arial" w:cs="Arial"/>
          <w:color w:val="222222"/>
          <w:sz w:val="18"/>
          <w:szCs w:val="18"/>
          <w:shd w:val="clear" w:color="auto" w:fill="FFFFFF"/>
        </w:rPr>
        <w:t> that the </w:t>
      </w:r>
      <w:proofErr w:type="spellStart"/>
      <w:r w:rsidRPr="00DC5622">
        <w:rPr>
          <w:rFonts w:ascii="Arial" w:eastAsia="Times New Roman" w:hAnsi="Arial" w:cs="Arial"/>
          <w:i/>
          <w:iCs/>
          <w:color w:val="222222"/>
          <w:sz w:val="18"/>
          <w:szCs w:val="18"/>
          <w:shd w:val="clear" w:color="auto" w:fill="FFFFFF"/>
        </w:rPr>
        <w:t>D'Ercole</w:t>
      </w:r>
      <w:proofErr w:type="spellEnd"/>
      <w:r w:rsidRPr="00DC5622">
        <w:rPr>
          <w:rFonts w:ascii="Arial" w:eastAsia="Times New Roman" w:hAnsi="Arial" w:cs="Arial"/>
          <w:color w:val="222222"/>
          <w:sz w:val="18"/>
          <w:szCs w:val="18"/>
          <w:shd w:val="clear" w:color="auto" w:fill="FFFFFF"/>
        </w:rPr>
        <w:t> definition of "administrative" ordinances is overbroad and that the </w:t>
      </w:r>
      <w:proofErr w:type="spellStart"/>
      <w:r w:rsidRPr="00DC5622">
        <w:rPr>
          <w:rFonts w:ascii="Arial" w:eastAsia="Times New Roman" w:hAnsi="Arial" w:cs="Arial"/>
          <w:i/>
          <w:iCs/>
          <w:color w:val="222222"/>
          <w:sz w:val="18"/>
          <w:szCs w:val="18"/>
          <w:shd w:val="clear" w:color="auto" w:fill="FFFFFF"/>
        </w:rPr>
        <w:t>D'Ercole</w:t>
      </w:r>
      <w:proofErr w:type="spellEnd"/>
      <w:r w:rsidRPr="00DC5622">
        <w:rPr>
          <w:rFonts w:ascii="Arial" w:eastAsia="Times New Roman" w:hAnsi="Arial" w:cs="Arial"/>
          <w:color w:val="222222"/>
          <w:sz w:val="18"/>
          <w:szCs w:val="18"/>
          <w:shd w:val="clear" w:color="auto" w:fill="FFFFFF"/>
        </w:rPr>
        <w:t> result is contrary to legislative policy. </w:t>
      </w:r>
      <w:hyperlink r:id="rId29" w:history="1">
        <w:r w:rsidRPr="00DC5622">
          <w:rPr>
            <w:rFonts w:ascii="Arial" w:eastAsia="Times New Roman" w:hAnsi="Arial" w:cs="Arial"/>
            <w:i/>
            <w:iCs/>
            <w:color w:val="1A0DAB"/>
            <w:sz w:val="18"/>
            <w:szCs w:val="18"/>
            <w:u w:val="single"/>
            <w:shd w:val="clear" w:color="auto" w:fill="FFFFFF"/>
          </w:rPr>
          <w:t>Menendez,</w:t>
        </w:r>
        <w:r w:rsidRPr="00DC5622">
          <w:rPr>
            <w:rFonts w:ascii="Arial" w:eastAsia="Times New Roman" w:hAnsi="Arial" w:cs="Arial"/>
            <w:color w:val="1A0DAB"/>
            <w:sz w:val="18"/>
            <w:szCs w:val="18"/>
            <w:u w:val="single"/>
            <w:shd w:val="clear" w:color="auto" w:fill="FFFFFF"/>
          </w:rPr>
          <w:t> 211 </w:t>
        </w:r>
        <w:r w:rsidRPr="00DC5622">
          <w:rPr>
            <w:rFonts w:ascii="Arial" w:eastAsia="Times New Roman" w:hAnsi="Arial" w:cs="Arial"/>
            <w:i/>
            <w:iCs/>
            <w:color w:val="1A0DAB"/>
            <w:sz w:val="18"/>
            <w:szCs w:val="18"/>
            <w:u w:val="single"/>
            <w:shd w:val="clear" w:color="auto" w:fill="FFFFFF"/>
          </w:rPr>
          <w:t>N.J. Super.</w:t>
        </w:r>
        <w:r w:rsidRPr="00DC5622">
          <w:rPr>
            <w:rFonts w:ascii="Arial" w:eastAsia="Times New Roman" w:hAnsi="Arial" w:cs="Arial"/>
            <w:color w:val="1A0DAB"/>
            <w:sz w:val="18"/>
            <w:szCs w:val="18"/>
            <w:u w:val="single"/>
            <w:shd w:val="clear" w:color="auto" w:fill="FFFFFF"/>
          </w:rPr>
          <w:t> at 172, 511 </w:t>
        </w:r>
        <w:r w:rsidRPr="00DC5622">
          <w:rPr>
            <w:rFonts w:ascii="Arial" w:eastAsia="Times New Roman" w:hAnsi="Arial" w:cs="Arial"/>
            <w:i/>
            <w:iCs/>
            <w:color w:val="1A0DAB"/>
            <w:sz w:val="18"/>
            <w:szCs w:val="18"/>
            <w:u w:val="single"/>
            <w:shd w:val="clear" w:color="auto" w:fill="FFFFFF"/>
          </w:rPr>
          <w:t>A.</w:t>
        </w:r>
        <w:r w:rsidRPr="00DC5622">
          <w:rPr>
            <w:rFonts w:ascii="Arial" w:eastAsia="Times New Roman" w:hAnsi="Arial" w:cs="Arial"/>
            <w:color w:val="1A0DAB"/>
            <w:sz w:val="18"/>
            <w:szCs w:val="18"/>
            <w:u w:val="single"/>
            <w:shd w:val="clear" w:color="auto" w:fill="FFFFFF"/>
          </w:rPr>
          <w:t>2d 676</w:t>
        </w:r>
      </w:hyperlink>
      <w:r w:rsidRPr="00DC5622">
        <w:rPr>
          <w:rFonts w:ascii="Arial" w:eastAsia="Times New Roman" w:hAnsi="Arial" w:cs="Arial"/>
          <w:color w:val="222222"/>
          <w:sz w:val="18"/>
          <w:szCs w:val="18"/>
          <w:shd w:val="clear" w:color="auto" w:fill="FFFFFF"/>
        </w:rPr>
        <w:t>.</w:t>
      </w:r>
    </w:p>
    <w:p w:rsidR="00CF2B01" w:rsidRDefault="00CF2B01"/>
    <w:sectPr w:rsidR="00CF2B01" w:rsidSect="00D349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altName w:val="Times New Roman PSMT"/>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5622"/>
    <w:rsid w:val="00CF2B01"/>
    <w:rsid w:val="00D3499A"/>
    <w:rsid w:val="00DC56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CEA0629D-0241-EC40-9E7B-BD7AB9073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DC5622"/>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DC5622"/>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C5622"/>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DC5622"/>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DC5622"/>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DC562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1950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cholar.google.com/scholar_case?case=12534143832719024522&amp;hl=en&amp;as_sdt=6&amp;as_vis=1&amp;oi=scholarr" TargetMode="External"/><Relationship Id="rId13" Type="http://schemas.openxmlformats.org/officeDocument/2006/relationships/hyperlink" Target="https://scholar.google.com/scholar_case?case=1367771096445355138&amp;hl=en&amp;as_sdt=6,31&amp;as_vis=1" TargetMode="External"/><Relationship Id="rId18" Type="http://schemas.openxmlformats.org/officeDocument/2006/relationships/hyperlink" Target="https://scholar.google.com/scholar_case?case=17399476291314387416&amp;hl=en&amp;as_sdt=6,31&amp;as_vis=1" TargetMode="External"/><Relationship Id="rId26" Type="http://schemas.openxmlformats.org/officeDocument/2006/relationships/hyperlink" Target="https://scholar.google.com/scholar_case?case=13030485946204446076&amp;hl=en&amp;as_sdt=6,31&amp;as_vis=1" TargetMode="External"/><Relationship Id="rId3" Type="http://schemas.openxmlformats.org/officeDocument/2006/relationships/webSettings" Target="webSettings.xml"/><Relationship Id="rId21" Type="http://schemas.openxmlformats.org/officeDocument/2006/relationships/hyperlink" Target="https://scholar.google.com/scholar_case?case=15938939331304036321&amp;hl=en&amp;as_sdt=6,31&amp;as_vis=1" TargetMode="External"/><Relationship Id="rId7" Type="http://schemas.openxmlformats.org/officeDocument/2006/relationships/hyperlink" Target="https://scholar.google.com/scholar_case?case=12534143832719024522&amp;hl=en&amp;as_sdt=6&amp;as_vis=1&amp;oi=scholarr" TargetMode="External"/><Relationship Id="rId12" Type="http://schemas.openxmlformats.org/officeDocument/2006/relationships/hyperlink" Target="https://scholar.google.com/scholar_case?case=12534143832719024522&amp;hl=en&amp;as_sdt=6&amp;as_vis=1&amp;oi=scholarr" TargetMode="External"/><Relationship Id="rId17" Type="http://schemas.openxmlformats.org/officeDocument/2006/relationships/hyperlink" Target="https://scholar.google.com/scholar_case?case=1367771096445355138&amp;hl=en&amp;as_sdt=6,31&amp;as_vis=1" TargetMode="External"/><Relationship Id="rId25" Type="http://schemas.openxmlformats.org/officeDocument/2006/relationships/hyperlink" Target="https://scholar.google.com/scholar_case?case=7110179021930517313&amp;hl=en&amp;as_sdt=6,31&amp;as_vis=1" TargetMode="External"/><Relationship Id="rId2" Type="http://schemas.openxmlformats.org/officeDocument/2006/relationships/settings" Target="settings.xml"/><Relationship Id="rId16" Type="http://schemas.openxmlformats.org/officeDocument/2006/relationships/hyperlink" Target="https://scholar.google.com/scholar_case?case=17399476291314387416&amp;hl=en&amp;as_sdt=6,31&amp;as_vis=1" TargetMode="External"/><Relationship Id="rId20" Type="http://schemas.openxmlformats.org/officeDocument/2006/relationships/hyperlink" Target="https://scholar.google.com/scholar_case?case=15511739600217685314&amp;hl=en&amp;as_sdt=6,31&amp;as_vis=1" TargetMode="External"/><Relationship Id="rId29" Type="http://schemas.openxmlformats.org/officeDocument/2006/relationships/hyperlink" Target="https://scholar.google.com/scholar_case?case=13030485946204446076&amp;hl=en&amp;as_sdt=6,31&amp;as_vis=1" TargetMode="External"/><Relationship Id="rId1" Type="http://schemas.openxmlformats.org/officeDocument/2006/relationships/styles" Target="styles.xml"/><Relationship Id="rId6" Type="http://schemas.openxmlformats.org/officeDocument/2006/relationships/hyperlink" Target="https://scholar.google.com/scholar_case?case=12534143832719024522&amp;hl=en&amp;as_sdt=6&amp;as_vis=1&amp;oi=scholarr" TargetMode="External"/><Relationship Id="rId11" Type="http://schemas.openxmlformats.org/officeDocument/2006/relationships/hyperlink" Target="https://scholar.google.com/scholar_case?case=12534143832719024522&amp;hl=en&amp;as_sdt=6&amp;as_vis=1&amp;oi=scholarr" TargetMode="External"/><Relationship Id="rId24" Type="http://schemas.openxmlformats.org/officeDocument/2006/relationships/hyperlink" Target="https://scholar.google.com/scholar_case?case=12534143832719024522&amp;hl=en&amp;as_sdt=6&amp;as_vis=1&amp;oi=scholarr" TargetMode="External"/><Relationship Id="rId5" Type="http://schemas.openxmlformats.org/officeDocument/2006/relationships/hyperlink" Target="https://scholar.google.com/scholar_case?case=12534143832719024522&amp;hl=en&amp;as_sdt=6&amp;as_vis=1&amp;oi=scholarr" TargetMode="External"/><Relationship Id="rId15" Type="http://schemas.openxmlformats.org/officeDocument/2006/relationships/hyperlink" Target="https://scholar.google.com/scholar_case?case=4246828297496381441&amp;hl=en&amp;as_sdt=6,31&amp;as_vis=1" TargetMode="External"/><Relationship Id="rId23" Type="http://schemas.openxmlformats.org/officeDocument/2006/relationships/hyperlink" Target="https://scholar.google.com/scholar_case?case=12534143832719024522&amp;hl=en&amp;as_sdt=6&amp;as_vis=1&amp;oi=scholarr" TargetMode="External"/><Relationship Id="rId28" Type="http://schemas.openxmlformats.org/officeDocument/2006/relationships/hyperlink" Target="https://scholar.google.com/scholar_case?case=12534143832719024522&amp;hl=en&amp;as_sdt=6&amp;as_vis=1&amp;oi=scholarr" TargetMode="External"/><Relationship Id="rId10" Type="http://schemas.openxmlformats.org/officeDocument/2006/relationships/hyperlink" Target="https://scholar.google.com/scholar_case?case=1367771096445355138&amp;hl=en&amp;as_sdt=6,31&amp;as_vis=1" TargetMode="External"/><Relationship Id="rId19" Type="http://schemas.openxmlformats.org/officeDocument/2006/relationships/hyperlink" Target="https://scholar.google.com/scholar_case?case=3106077431288929253&amp;hl=en&amp;as_sdt=6,31&amp;as_vis=1" TargetMode="External"/><Relationship Id="rId31" Type="http://schemas.openxmlformats.org/officeDocument/2006/relationships/theme" Target="theme/theme1.xml"/><Relationship Id="rId4" Type="http://schemas.openxmlformats.org/officeDocument/2006/relationships/hyperlink" Target="https://scholar.google.com/scholar_case?case=12534143832719024522&amp;hl=en&amp;as_sdt=6&amp;as_vis=1&amp;oi=scholarr" TargetMode="External"/><Relationship Id="rId9" Type="http://schemas.openxmlformats.org/officeDocument/2006/relationships/hyperlink" Target="https://scholar.google.com/scholar_case?case=12534143832719024522&amp;hl=en&amp;as_sdt=6&amp;as_vis=1&amp;oi=scholarr" TargetMode="External"/><Relationship Id="rId14" Type="http://schemas.openxmlformats.org/officeDocument/2006/relationships/hyperlink" Target="https://scholar.google.com/scholar_case?case=15972940302257636506&amp;hl=en&amp;as_sdt=6,31&amp;as_vis=1" TargetMode="External"/><Relationship Id="rId22" Type="http://schemas.openxmlformats.org/officeDocument/2006/relationships/hyperlink" Target="https://scholar.google.com/scholar_case?case=1044588113973954474&amp;hl=en&amp;as_sdt=6,31&amp;as_vis=1" TargetMode="External"/><Relationship Id="rId27" Type="http://schemas.openxmlformats.org/officeDocument/2006/relationships/hyperlink" Target="https://scholar.google.com/scholar_case?case=12534143832719024522&amp;hl=en&amp;as_sdt=6&amp;as_vis=1&amp;oi=scholarr"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2258</Words>
  <Characters>12875</Characters>
  <Application>Microsoft Office Word</Application>
  <DocSecurity>0</DocSecurity>
  <Lines>107</Lines>
  <Paragraphs>30</Paragraphs>
  <ScaleCrop>false</ScaleCrop>
  <Company/>
  <LinksUpToDate>false</LinksUpToDate>
  <CharactersWithSpaces>15103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2023-01-31T16:37:00Z</dcterms:created>
  <dcterms:modified xsi:type="dcterms:W3CDTF">2023-01-31T16:37:00Z</dcterms:modified>
</cp:coreProperties>
</file>